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3E8" w:rsidRPr="00493375" w:rsidRDefault="006903E8" w:rsidP="006903E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P40"/>
      <w:bookmarkEnd w:id="0"/>
      <w:r w:rsidRPr="004D22F5">
        <w:rPr>
          <w:rFonts w:ascii="Times New Roman" w:hAnsi="Times New Roman" w:cs="Times New Roman"/>
          <w:b/>
          <w:sz w:val="28"/>
          <w:szCs w:val="28"/>
        </w:rPr>
        <w:t>ООО «</w:t>
      </w:r>
      <w:r w:rsidR="000B2CC2">
        <w:rPr>
          <w:rFonts w:ascii="Times New Roman" w:hAnsi="Times New Roman" w:cs="Times New Roman"/>
          <w:b/>
          <w:sz w:val="28"/>
          <w:szCs w:val="28"/>
        </w:rPr>
        <w:t>ВЕКТОР</w:t>
      </w:r>
      <w:r w:rsidRPr="004933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6903E8" w:rsidRPr="00493375" w:rsidRDefault="006903E8" w:rsidP="006903E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ПРАВИЛА</w:t>
      </w:r>
    </w:p>
    <w:p w:rsidR="006903E8" w:rsidRPr="00493375" w:rsidRDefault="006903E8" w:rsidP="006903E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ЗЕМЛЕПОЛЬЗОВАНИЯ И ЗАСТРОЙКИ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0D1C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</w:t>
      </w: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596F29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933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Новосибирск</w:t>
      </w:r>
      <w:r w:rsidR="006903E8" w:rsidRPr="004933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20</w:t>
      </w:r>
      <w:r w:rsidR="000B2C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</w:t>
      </w:r>
      <w:r w:rsidR="006903E8" w:rsidRPr="004933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</w:t>
      </w: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493375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D24AA" w:rsidRPr="00493375" w:rsidRDefault="002D24AA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ПРАВИЛА</w:t>
      </w:r>
    </w:p>
    <w:p w:rsidR="002D24AA" w:rsidRPr="00493375" w:rsidRDefault="002D24AA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ЗЕМЛЕПОЛЬЗОВАНИЯ И ЗАСТРОЙКИ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A4636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0D1C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A4636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A4636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Раздел 1. ПОРЯДОК ПРИМЕНЕНИЯ ПРАВИЛ ЗЕМЛЕПОЛЬЗОВАНИЯ</w:t>
      </w:r>
    </w:p>
    <w:p w:rsidR="002D24AA" w:rsidRPr="00493375" w:rsidRDefault="002D24A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ЗАСТРОЙКИ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0D1C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ВНЕСЕНИЯ В НИХ ИЗМЕНЕНИЙ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Глава 1. ОБЩИЕ ПОЛОЖЕНИЯ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 w:rsidP="00E55BD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Статья 1. Цели разработки Правил землепользования и застройки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AB041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0D1C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AB041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46685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8" w:history="1">
        <w:r w:rsidR="002D24AA" w:rsidRPr="0049337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Правила</w:t>
        </w:r>
      </w:hyperlink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землепользования и застройки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E55BD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0D1C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Правила) разрабатываются в целях: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создания условий для устойчивого развития территории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E31A14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0D1C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, сохранения окружающей среды и объектов культурного наследия;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создания условий для планировки территории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E31A14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0D1C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 w:rsidP="0096516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Статья 2. Порядок подготовки и утверждения проекта Правил</w:t>
      </w:r>
    </w:p>
    <w:p w:rsidR="002D24AA" w:rsidRPr="00493375" w:rsidRDefault="0096516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Порядок подготовки и утверждения проекта Правил устанавливается Градостроительным кодексом Российской Федерации.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96516A" w:rsidRPr="0049337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Подготовка проекта Правил осуществляется с учетом положений о территориальном планировании, содержащихся в Генеральном </w:t>
      </w:r>
      <w:hyperlink r:id="rId9" w:history="1">
        <w:r w:rsidRPr="0049337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плане</w:t>
        </w:r>
      </w:hyperlink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6149B5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0D1C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, с учетом требований технических регламентов, результатов публичных слушаний и предложений заинтересованных лиц.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96516A" w:rsidRPr="0049337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Правила утверждаются Советом депутатов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Глава 2. РЕГУЛИРОВАНИЕ ЗЕМЛЕПОЛЬЗОВАНИЯ И ЗАСТРОЙКИ ОРГАНАМИ</w:t>
      </w:r>
    </w:p>
    <w:p w:rsidR="002D24AA" w:rsidRPr="00493375" w:rsidRDefault="002D24A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МЕСТНОГО САМОУПРАВЛЕНИЯ </w:t>
      </w:r>
      <w:r w:rsidR="000D1C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 w:rsidP="0036669C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Статья 3. Компетенция Совета депутатов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669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области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землепользования и застройки</w:t>
      </w:r>
      <w:r w:rsidR="0036669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компетенции Совета депутатов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в области землепользования и застройки находится:</w:t>
      </w:r>
    </w:p>
    <w:p w:rsidR="002D24AA" w:rsidRPr="00493375" w:rsidRDefault="00AF343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1)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утверждение Правил или направление проекта Правил </w:t>
      </w:r>
      <w:r w:rsidR="0036669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4C5A6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лаве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652F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на доработку в соответствии с результатами публичных слушаний по указанному проекту;</w:t>
      </w:r>
    </w:p>
    <w:p w:rsidR="002D24AA" w:rsidRPr="00493375" w:rsidRDefault="00AF343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2)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 предложений в комиссию по подготов</w:t>
      </w:r>
      <w:r w:rsidR="00AA5571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ке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</w:t>
      </w:r>
      <w:r w:rsidR="00AA5571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сельских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5571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поселений </w:t>
      </w:r>
      <w:r w:rsidR="000D1C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Новосибирской области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</w:t>
      </w:r>
      <w:r w:rsidR="007B4DFF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4DFF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поселения </w:t>
      </w:r>
      <w:r w:rsidR="000D1C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6C0E15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E2509D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493375" w:rsidRDefault="00AF343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3)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</w:t>
      </w:r>
      <w:r w:rsidR="00AA5571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- документация по планировке территории), утвержденной </w:t>
      </w:r>
      <w:r w:rsidR="0039631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4C5A6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лав</w:t>
      </w:r>
      <w:r w:rsidR="007D5FEE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ой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493375" w:rsidRDefault="00AF343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4)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установление порядка подготовки</w:t>
      </w:r>
      <w:r w:rsidR="001C6879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утверждения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документации по планировке территории</w:t>
      </w:r>
      <w:r w:rsidR="001C6879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случаях предусмотренных Градостроительным Кодексом Российской Федерации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493375" w:rsidRDefault="00AF343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5)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контроля за исполнением </w:t>
      </w:r>
      <w:r w:rsidR="00B43764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Главой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полномочий в области землепользования и застройки;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6) реализация иных полномочий в соответствии с законодательством Российской Федерации,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области, Уставом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Статья 4. Полномочия </w:t>
      </w:r>
      <w:r w:rsidR="00A91E2E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Главы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области землепользования и застройки</w:t>
      </w:r>
      <w:r w:rsidR="00245F49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полномочиям </w:t>
      </w:r>
      <w:r w:rsidR="00245F49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Главы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области землепользования и застройки относятся: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1) принятие решения о подготовке проекта Правил;</w:t>
      </w:r>
    </w:p>
    <w:p w:rsidR="00875B57" w:rsidRPr="00493375" w:rsidRDefault="002D24AA" w:rsidP="00AA557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обеспечение опубликования сообщения о принятии решения о подготовке проекта Правил </w:t>
      </w:r>
      <w:r w:rsidR="00197A6E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официальном сайте администрации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197A6E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"Интернет" и в </w:t>
      </w:r>
      <w:r w:rsidR="00652F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информационном </w:t>
      </w:r>
      <w:r w:rsidR="00CE71F0">
        <w:rPr>
          <w:rFonts w:ascii="Times New Roman" w:hAnsi="Times New Roman" w:cs="Times New Roman"/>
          <w:color w:val="000000" w:themeColor="text1"/>
          <w:sz w:val="24"/>
          <w:szCs w:val="24"/>
        </w:rPr>
        <w:t>бюллетене</w:t>
      </w:r>
      <w:r w:rsidR="00197A6E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CE71F0">
        <w:rPr>
          <w:rFonts w:ascii="Times New Roman" w:hAnsi="Times New Roman" w:cs="Times New Roman"/>
          <w:color w:val="000000" w:themeColor="text1"/>
          <w:sz w:val="24"/>
          <w:szCs w:val="24"/>
        </w:rPr>
        <w:t>Вестник Каргатского района</w:t>
      </w:r>
      <w:r w:rsidR="00197A6E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3) утверждение состава и порядка деятельности комиссии;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4) принятие решения о назначении публичных слушаний по проекту Правил, проекту о внесении изменений в Правила;</w:t>
      </w:r>
    </w:p>
    <w:p w:rsidR="002D24AA" w:rsidRPr="00493375" w:rsidRDefault="004F5ED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5)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принятие решения о направлении проекта Правил в Совет депутатов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или об отклонении проекта Правил и о направлении его на доработку с указанием даты его повторного представления;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10) принятие решения о подготовке документации по планировке территории;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11) 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слушаний;</w:t>
      </w:r>
    </w:p>
    <w:p w:rsidR="002D24AA" w:rsidRPr="00493375" w:rsidRDefault="009E62C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13)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иных полномочий в пределах компетенции, установленной законодательством Российской Федерации,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области, Уставом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нормативными правовыми решениями Совета депутатов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Статья 5. Полномочия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в области землепользования и застройки</w:t>
      </w:r>
      <w:r w:rsidR="0086082E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полномочиям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в области землепользования и застройки относятся:</w:t>
      </w:r>
    </w:p>
    <w:p w:rsidR="002D24AA" w:rsidRPr="00493375" w:rsidRDefault="0086082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1)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проверки проекта Правил, представленного комиссией, на соответствие требованиям технических регламентов, Генеральному </w:t>
      </w:r>
      <w:hyperlink r:id="rId10" w:history="1">
        <w:r w:rsidR="002D24AA" w:rsidRPr="0049337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плану</w:t>
        </w:r>
      </w:hyperlink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EA3F9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AA5571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6551C4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EA3F9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Схеме территориального планирования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AA5571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Схеме территориального планирования </w:t>
      </w:r>
      <w:r w:rsidR="00EA3F9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области, схемам территориального планирования Российской Федерации;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направление в комиссию предложений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EA3F9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AA5571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493375" w:rsidRDefault="00EA3F9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3)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владение, пользование и распоряжение земельными участками, находящимися в муниципальной собственности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4) разработка и реализация программ использования и охраны земель;</w:t>
      </w:r>
    </w:p>
    <w:p w:rsidR="002D24AA" w:rsidRPr="00493375" w:rsidRDefault="008944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5)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принятие решений о резервировании земель и изъятии земельных участков для муниципальных нужд;</w:t>
      </w:r>
    </w:p>
    <w:p w:rsidR="002D24AA" w:rsidRPr="00493375" w:rsidRDefault="008944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6)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подготовка документации по планировке территории в соответствии с законодательством;</w:t>
      </w:r>
    </w:p>
    <w:p w:rsidR="002D24AA" w:rsidRPr="00493375" w:rsidRDefault="008944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7)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иных полномочий в пределах компетенции, установленной в соответствии с законодательством Российской Федерации,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области, Уставом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решениями Совета депутатов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Глава 3. ИЗМЕНЕНИЕ ВИДОВ РАЗРЕШЕННОГО ИСПОЛЬЗОВАНИЯ</w:t>
      </w:r>
    </w:p>
    <w:p w:rsidR="002D24AA" w:rsidRPr="00493375" w:rsidRDefault="002D24A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ЗЕМЕЛЬНЫХ УЧАСТКОВ И ОБЪЕКТОВ КАПИТАЛЬНОГО СТРОИТЕЛЬСТВА</w:t>
      </w:r>
    </w:p>
    <w:p w:rsidR="002D24AA" w:rsidRPr="00493375" w:rsidRDefault="002D24A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ФИЗИЧЕСКИМИ И ЮРИДИЧЕСКИМИ ЛИЦАМИ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Статья 6. Виды разрешенного использования земельных участков и объектов капитального строительства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1.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2. Разрешенное использование земельных участков и объектов капитального строительства может быть следующих видов: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1) основные виды разрешенного использования;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2) условно разрешенные виды использования;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3) 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3.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4.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муниципальных унитарных предприятий, выбираются самостоятельно без дополнительных разрешений и согласования.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6. 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7. Предоставление разрешения на условно разрешенный вид использования осуществляется в порядке, предусмотренном статьей 39 Градостроительного кодекса Российской Федерации, и в соответствии со статьей 7 настоящих Правил.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P131"/>
      <w:bookmarkEnd w:id="1"/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Статья 7. Предоставление разрешения на условно разрешенный вид использования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1. Физическое или юридическое лицо, заинтересованное в предоставлении разрешения на условно разрешенный вид использования, направляет в комиссию заявление о предоставлении разрешения на условно разрешенный вид использования.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2. Вопрос о предоставлении разрешения на условно разрешенный вид использования подлежит обсуждению на публичных слушаниях в соответствии со статьей 14 настоящих Правил.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P135"/>
      <w:bookmarkEnd w:id="2"/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</w:t>
      </w:r>
      <w:r w:rsidR="00BC2905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Главе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4B316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4. 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основании рекомендаций, указанных в части 3 настоящей статьи,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</w:t>
      </w:r>
      <w:r w:rsidR="006551C4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CE71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официальном сайте администрации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"Интернет" и в </w:t>
      </w:r>
      <w:r w:rsidR="00CE71F0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 бюллетене</w:t>
      </w:r>
      <w:r w:rsidR="00CE71F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CE71F0">
        <w:rPr>
          <w:rFonts w:ascii="Times New Roman" w:hAnsi="Times New Roman" w:cs="Times New Roman"/>
          <w:color w:val="000000" w:themeColor="text1"/>
          <w:sz w:val="24"/>
          <w:szCs w:val="24"/>
        </w:rPr>
        <w:t>Вестник Каргатского района</w:t>
      </w:r>
      <w:r w:rsidR="00CE71F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5. 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публичных слушаний.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6.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1F0" w:rsidRDefault="00CE71F0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1F0" w:rsidRDefault="00CE71F0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Статья 8. Отклонение от предельных параметров разрешенного строительства, реконструкции объектов капитального строительства</w:t>
      </w:r>
      <w:r w:rsidR="008F42A9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1. 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2. Отклонение от предельных параметров разрешенного строительства, реконструкции объектов капитального строительства разрешается для отдельного земельного участка при соблюдении требований технических регламентов.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3. Заинтересованное в получении разрешения на отклонение от предельных параметров разрешенного строительства, реконструкции объектов капитального строительства лицо направляет в комиссию заявление о предоставлении такого разрешения.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4. Вопрос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подлежит обсуждению на публичных слушаниях в соответствии со статьей 15 настоящих Правил.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P146"/>
      <w:bookmarkEnd w:id="3"/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</w:t>
      </w:r>
      <w:r w:rsidR="00EA3385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Главе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4C5A6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7.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Глава 4. ПОДГОТОВКА ДОКУМЕНТАЦИИ ПО ПЛАНИРОВКЕ ТЕРРИТОРИИ</w:t>
      </w:r>
    </w:p>
    <w:p w:rsidR="002D24AA" w:rsidRPr="00493375" w:rsidRDefault="002D24A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РГАНАМИ МЕСТНОГО САМОУПРАВЛЕНИЯ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Статья 9. Назначение и виды документации по планировке территории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1. Назначение и виды документации по планировке территории устанавливаются Градостроительным кодексом Российской Федерации.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Подготовка документации по планировке территории осуществляется в целях обеспечения устойчивого развития территории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A1320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2D24AA" w:rsidRPr="00493375" w:rsidRDefault="00A1320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Подготовка документации по планировке территории, предусмотренной Градостроительным </w:t>
      </w:r>
      <w:hyperlink r:id="rId11" w:history="1">
        <w:r w:rsidR="002D24AA" w:rsidRPr="00493375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осуществляется в отношении застроенных или подлежащих застройке территорий.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A1320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земельным, водным, лесным и иным законодательством.</w:t>
      </w:r>
    </w:p>
    <w:p w:rsidR="002D24AA" w:rsidRPr="00493375" w:rsidRDefault="005C05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 При подготовке документации по планировке территории может осуществляться разработка: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проектов планировки без проектов межевания в их составе;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проектов планировки с проектами межевания в их составе;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проектов межевания в виде отдельных документов</w:t>
      </w:r>
      <w:r w:rsidR="000B3A51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5C05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D3005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Подготовка документации по планировке территории осуществляется на основании Генерального </w:t>
      </w:r>
      <w:hyperlink r:id="rId12" w:history="1">
        <w:r w:rsidR="002D24AA" w:rsidRPr="0049337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плана</w:t>
        </w:r>
      </w:hyperlink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D3005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Правил в соответствии с требованиями технических регламентов, нормативов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градостроительного проектирования,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территорий, а также с учетом программ комплексного развития систем коммунальной инфраструктуры, комплексного развития транспортной инфраструктуры, комплексного развития социальной инфраструктуры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D3005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сельсовета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5C05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Порядок подготовки документации по планировке территории, разрабатываемой на основании </w:t>
      </w:r>
      <w:r w:rsidR="00C10C35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постановления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5F36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Главы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устанавливается Градостроительным кодексом Российской Федерации, решением Совета депутатов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w:anchor="P171" w:history="1">
        <w:r w:rsidR="002D24AA" w:rsidRPr="00493375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10</w:t>
        </w:r>
      </w:hyperlink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настоящих Правил.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P171"/>
      <w:bookmarkEnd w:id="4"/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Статья 10. Особенности подготовки документации по планировке территории, разрабатываемой на основании </w:t>
      </w:r>
      <w:r w:rsidR="00C10C35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распоряжения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44E6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Главы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D044E6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P173"/>
      <w:bookmarkEnd w:id="5"/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Решение о подготовке документации по планировке территории принимается </w:t>
      </w:r>
      <w:r w:rsidR="00D044E6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Главой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по собственной инициативе либо на основании предложений физических или юридических лиц о подготовке документации по планировке территории</w:t>
      </w:r>
      <w:r w:rsidR="00810E45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Указанное в части 1 настоящей статьи решение </w:t>
      </w:r>
      <w:r w:rsidR="009768F3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подлежит опубликованию в периодическом печатном издании  органов местного самоуправления «</w:t>
      </w:r>
      <w:r w:rsidR="006551C4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Каргатский</w:t>
      </w:r>
      <w:r w:rsidR="009768F3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вестник» в течение трех дней со дня принятия такого решения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размещается </w:t>
      </w:r>
      <w:r w:rsidR="00D044E6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официальном сайте администрации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9768F3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"Интернет".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Со дня опубликования решения о подготовке документации по планировке территории физические или юридические лица вправе представить в </w:t>
      </w:r>
      <w:r w:rsidR="00A3251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ию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свои предложения о порядке, сроках подготовки и содержании документации по планировке территории.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D30AC5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4C5A6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дминистраци</w:t>
      </w:r>
      <w:r w:rsidR="00D30AC5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проверку документации по планировке территории на соответствие требованиям, установленным частью 10 статьи 45 Градостроительного кодекса Российской Федерации, по результатам которой принимается соответствующее решение о направлении документации по планировке территории </w:t>
      </w:r>
      <w:r w:rsidR="009A77C9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Главе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или об отклонении такой документации и о направлении ее на доработку.</w:t>
      </w:r>
    </w:p>
    <w:p w:rsidR="002D24AA" w:rsidRPr="00493375" w:rsidRDefault="009A77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Проекты планировки территории и проекты межевания территории, подготовленные на основании </w:t>
      </w:r>
      <w:r w:rsidR="00C10C35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постановления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Главы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, до их утверждения подлежат обязательному рассмотрению на публичных слушаниях в соответствии со статьей 16 настоящих Правил.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E97EC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4C5A6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дминистраци</w:t>
      </w:r>
      <w:r w:rsidR="00E97EC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направляет </w:t>
      </w:r>
      <w:r w:rsidR="009A77C9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4C5A6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лаве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подготовленную документацию по планировке территории,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</w:t>
      </w:r>
      <w:r w:rsidR="00B8794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пять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дней со дня проведения публичных слушаний.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4C5A6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</w:t>
      </w:r>
      <w:r w:rsidR="004C5A6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на доработку с учетом указанных протокола и заключения.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Утвержденная документация по планировке территории (проекты планировки территории и проекты межевания территории) подлежит опубликованию </w:t>
      </w:r>
      <w:proofErr w:type="gramStart"/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9C2BB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опубликованию</w:t>
      </w:r>
      <w:proofErr w:type="gramEnd"/>
      <w:r w:rsidR="009C2BB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="00CE71F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информационном бюллетене</w:t>
      </w:r>
      <w:r w:rsidR="00CE71F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CE71F0">
        <w:rPr>
          <w:rFonts w:ascii="Times New Roman" w:hAnsi="Times New Roman" w:cs="Times New Roman"/>
          <w:color w:val="000000" w:themeColor="text1"/>
          <w:sz w:val="24"/>
          <w:szCs w:val="24"/>
        </w:rPr>
        <w:t>Вестник Каргатского района</w:t>
      </w:r>
      <w:r w:rsidR="009C2BB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течение семи дней со дня утверждения указанной документации и </w:t>
      </w:r>
      <w:r w:rsidR="009C2BB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размещается на официальном сайте администрации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9C2BB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"Интернет"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Глава 5. ПРОВЕДЕНИЕ ПУБЛИЧНЫХ СЛУШАНИЙ ПО ВОПРОСАМ</w:t>
      </w:r>
    </w:p>
    <w:p w:rsidR="002D24AA" w:rsidRPr="00493375" w:rsidRDefault="002D24A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ЗЕМЛЕПОЛЬЗОВАНИЯ И ЗАСТРОЙКИ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Статья 12. Общие положения о проведении публичных слушаний по вопросам землепользования и застройки</w:t>
      </w:r>
      <w:r w:rsidR="00391709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Организация и проведение публичных слушаний по вопросам землепользования и застройки осуществляется в порядке, определяемом решением Совета депутатов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с учетом положений Градостроительного кодекса Российской Федерации.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2. На публичные слушания по вопросам землепользования и застройки должны выноситься: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1) проект Правил и проект о внесении изменений в Правила;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2) проекты планировки территории и проекты межевания территории</w:t>
      </w:r>
      <w:r w:rsidR="00B8794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разработанные на основании </w:t>
      </w:r>
      <w:r w:rsidR="00C10C35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постановления</w:t>
      </w:r>
      <w:r w:rsidR="00B8794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1709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Главы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3) вопросы предоставления разрешений на условно разрешенный вид использования;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4) вопросы отклонения от предельных параметров разрешенного строительства, реконструкции объектов капитального строительства.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Решения о назначении публичных слушаний по вопросам землепользования и застройки принимает </w:t>
      </w:r>
      <w:r w:rsidR="00391709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P213"/>
      <w:bookmarkEnd w:id="6"/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Статья 13. Публичные слушания по проекту Правил и проекту о внесении изменений в Правила</w:t>
      </w:r>
      <w:r w:rsidR="00EF578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Публичные слушания по проекту Правил и проекту о внесении изменений в Правила проводятся комиссией в порядке, определяемом решением Совета депутатов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учетом положений Градостроительного </w:t>
      </w:r>
      <w:hyperlink r:id="rId13" w:history="1">
        <w:r w:rsidRPr="00493375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кодекса</w:t>
        </w:r>
      </w:hyperlink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Федерации.</w:t>
      </w:r>
    </w:p>
    <w:p w:rsidR="002D24AA" w:rsidRPr="00493375" w:rsidRDefault="00EF578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</w:t>
      </w:r>
      <w:r w:rsidR="00F84C93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проводятся в обязательном порядке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участием жителей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6551C4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EF578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gramStart"/>
      <w:r w:rsidR="006551C4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EF578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proofErr w:type="gramEnd"/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может быть разделена на части. Предельная численность лиц, проживающих или зарегистрированных на такой части территории, устанавливается Законом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 исходя из требования обеспечения всем заинтересованным лицам равных возможностей для выражения своего мнения.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выставки, экспозиции демонстрационных материалов проекта Правил и проекта о внесении изменений в Правила, выступления представителей органов местного самоуправления </w:t>
      </w:r>
      <w:r w:rsidR="006551C4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0055A3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, разработчиков проекта Правил и проекта о внесении изменений в Правила на собраниях жителей, в печатных средствах массовой информации, по радио и телевидению.</w:t>
      </w:r>
    </w:p>
    <w:p w:rsidR="002D24AA" w:rsidRPr="00493375" w:rsidRDefault="00A3113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Участники публичных слушаний по проекту Правил и проекту о внесении изменений в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Правила вправе представить в комиссию свои предложения и замечания, касающиеся проекта Правил и проекта о внесении изменений в Правила, для включения их в протокол публичных слушаний.</w:t>
      </w:r>
    </w:p>
    <w:p w:rsidR="002D24AA" w:rsidRPr="00493375" w:rsidRDefault="00FF6CF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Заключение о результатах публичных слушаний по проекту Правил и проекту о внесении изменений в Правила подлежит </w:t>
      </w:r>
      <w:r w:rsidR="00A3113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опубликованию в </w:t>
      </w:r>
      <w:r w:rsidR="00CE71F0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 бюллетене</w:t>
      </w:r>
      <w:r w:rsidR="00CE71F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CE71F0">
        <w:rPr>
          <w:rFonts w:ascii="Times New Roman" w:hAnsi="Times New Roman" w:cs="Times New Roman"/>
          <w:color w:val="000000" w:themeColor="text1"/>
          <w:sz w:val="24"/>
          <w:szCs w:val="24"/>
        </w:rPr>
        <w:t>Вестник Каргатского района</w:t>
      </w:r>
      <w:r w:rsidR="00A3113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113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размещается на официальном сайте администрации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A3113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"Интернет"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7. 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проекта.</w:t>
      </w:r>
    </w:p>
    <w:p w:rsidR="002D24AA" w:rsidRPr="00493375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8. 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подготовки изменений в Правила в части внесения изменений в градостроительный регламент, установленный для конкретной территориальной зоны, публичные слушания по внесению изменений в Правила проводятся в границах территориальной зоны, для которой установлен такой градостроительный регламент. В этих случаях срок проведения публичных слушаний не может быть более чем один месяц.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P225"/>
      <w:bookmarkEnd w:id="7"/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Статья 14. Публичные слушания по вопросу предоставления разрешения на условно разрешенный вид использования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организации и проведения публичных слушаний по вопросу предоставления разрешения на условно разрешенный вид использования определяется решением Совета депутатов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учетом положений Градостроительного </w:t>
      </w:r>
      <w:hyperlink r:id="rId14" w:history="1">
        <w:r w:rsidR="002D24AA" w:rsidRPr="00493375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кодекса</w:t>
        </w:r>
      </w:hyperlink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Федерации.</w:t>
      </w:r>
    </w:p>
    <w:p w:rsidR="002D24AA" w:rsidRPr="00493375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3.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2D24AA" w:rsidRPr="00493375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4. 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замечания, касающиеся указанного вопроса, для включения их в протокол публичных слушаний.</w:t>
      </w:r>
    </w:p>
    <w:p w:rsidR="002D24AA" w:rsidRPr="00493375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Заключение о результатах публичных слушаний по вопросу предоставления разрешения на условно разрешенный вид использования подлежит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опубликованию в </w:t>
      </w:r>
      <w:r w:rsidR="001D7899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 бюллетене</w:t>
      </w:r>
      <w:r w:rsidR="001D7899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1D7899">
        <w:rPr>
          <w:rFonts w:ascii="Times New Roman" w:hAnsi="Times New Roman" w:cs="Times New Roman"/>
          <w:color w:val="000000" w:themeColor="text1"/>
          <w:sz w:val="24"/>
          <w:szCs w:val="24"/>
        </w:rPr>
        <w:t>Вестник Каргатского района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и размещается на официальном сайте администрации </w:t>
      </w:r>
      <w:r w:rsidR="006551C4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1D78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Новосибирской области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в сети "Интернет"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6. 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проведения публичных слушаний с момента оповещения жителей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Каргатского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сельсовета </w:t>
      </w:r>
      <w:r w:rsidR="006551C4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района Новосибирской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месяца.</w:t>
      </w:r>
    </w:p>
    <w:p w:rsidR="002D24AA" w:rsidRPr="00493375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7. 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Расходы, связанные с организацией и проведением публичных слушаний по вопросу предоставления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P235"/>
      <w:bookmarkEnd w:id="8"/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Статья 15. Публичные слушания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определяется нормативным правовым решением Совета депутатов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с учетом положений Градостроительного кодекса Российской Федерации.</w:t>
      </w:r>
    </w:p>
    <w:p w:rsidR="002D24AA" w:rsidRPr="00493375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 В случае, если отклонение от предельных параметров разрешенного строительства, реконструкции объектов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3.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2D24AA" w:rsidRPr="00493375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4. 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Участники публичных слушаний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вправе представить в комиссию свои предложения и замечания, касающиеся указанного вопроса, для включения их в протокол публичных слушаний.</w:t>
      </w:r>
    </w:p>
    <w:p w:rsidR="002D24AA" w:rsidRPr="00493375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подлежит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опубликованию в периодическом печатном </w:t>
      </w:r>
      <w:proofErr w:type="gramStart"/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издании  органов</w:t>
      </w:r>
      <w:proofErr w:type="gramEnd"/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местного самоуправления «</w:t>
      </w:r>
      <w:r w:rsidR="006551C4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Каргатский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вестник» и размещается на официальном сайте администрации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"Интернет"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6. 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проведения публичных слушаний с момента оповещения жителей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</w:t>
      </w:r>
      <w:proofErr w:type="gramStart"/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942CA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</w:t>
      </w:r>
      <w:proofErr w:type="gramEnd"/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942CA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времени и месте их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не может быть более одного месяца.</w:t>
      </w:r>
    </w:p>
    <w:p w:rsidR="002D24AA" w:rsidRPr="00493375" w:rsidRDefault="00942CA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7. 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Расходы,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P245"/>
      <w:bookmarkEnd w:id="9"/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Статья 16. Публичные слушания по проекту планировки территории и проекту межевания территории</w:t>
      </w:r>
      <w:r w:rsidR="00942CA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Порядок организации и проведения публичных слушаний по проекту планировки территории и проекту межевания территории определяется решением Совета депутатов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учетом положений Градостроительного </w:t>
      </w:r>
      <w:hyperlink r:id="rId15" w:history="1">
        <w:r w:rsidRPr="00493375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кодекса</w:t>
        </w:r>
      </w:hyperlink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Федерации.</w:t>
      </w:r>
    </w:p>
    <w:p w:rsidR="002D24AA" w:rsidRPr="00493375" w:rsidRDefault="006A60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граждан, проживающих на территории, применительно к которой осуществляется подготовка проекта ее планировки и проекта ее межевания, правообладателей земельных участков и объектов капитального строительства, расположенных на указанной территории, лиц, законные интересы которых могут быть нарушены в связи с реализацией таких проектов.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3.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4. Участники публичных слушаний по проекту планировки территории и проекту межевания территории вправе представить свои предложения и замечания, касающиеся проекта планировки территории или проекта межевания территории, для включения их в протокол публичных слушаний.</w:t>
      </w:r>
    </w:p>
    <w:p w:rsidR="002D24AA" w:rsidRPr="00493375" w:rsidRDefault="0081666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Заключение о результатах публичных слушаний по проекту планировки территории и проекту межевания территории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подлежит опубликованию в </w:t>
      </w:r>
      <w:r w:rsidR="001D7899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 бюллетене</w:t>
      </w:r>
      <w:r w:rsidR="001D7899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1D7899">
        <w:rPr>
          <w:rFonts w:ascii="Times New Roman" w:hAnsi="Times New Roman" w:cs="Times New Roman"/>
          <w:color w:val="000000" w:themeColor="text1"/>
          <w:sz w:val="24"/>
          <w:szCs w:val="24"/>
        </w:rPr>
        <w:t>Вестник Каргатского района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и размещается на официальном сайте администрации </w:t>
      </w:r>
      <w:r w:rsidR="006551C4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1D78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Новосибирской области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в сети "Интернет"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6. Срок проведения публичных слушаний со дня оповещения жителей</w:t>
      </w:r>
      <w:r w:rsidR="0043404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81666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43404C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о времени и месте их проведения до дня опубликования заключения по результатам слушаний не может быть менее одного месяца и более трех месяцев.</w:t>
      </w:r>
    </w:p>
    <w:p w:rsidR="006F04A2" w:rsidRPr="00493375" w:rsidRDefault="006F04A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Глава 6. ВНЕСЕНИЕ ИЗМЕНЕНИЙ В ПРАВИЛА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Статья 17. Порядок внесения изменений в Правила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313E1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Внесение изменений в Правила осуществляется в порядке, предусмотренном статьями 31 и 32 Градостроительного кодекса Российской Федерации.</w:t>
      </w:r>
    </w:p>
    <w:p w:rsidR="002D24AA" w:rsidRPr="00493375" w:rsidRDefault="00313E1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Основаниями для рассмотрения </w:t>
      </w:r>
      <w:r w:rsidR="002B03E1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4C5A6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лав</w:t>
      </w:r>
      <w:r w:rsidR="005C050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="004C5A6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вопроса о внесении изменений в Правила являются:</w:t>
      </w:r>
    </w:p>
    <w:p w:rsidR="002D24AA" w:rsidRPr="00493375" w:rsidRDefault="00AA042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1)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несоответствие Правил Генеральному плану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545DA3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545DA3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, возникшее в результате внесения в него изменений;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поступление предложений об изменении границ территориальных зон, изменении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градостроительных регламентов.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3. Предложения о внесении изменений в Правила в комиссию направляются: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1) федеральными органами исполнительной власти в случаях, если Правила могут воспрепятствовать функционированию, размещению объектов капитального строительства федерального значения;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органами исполнительной власти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 в случаях, если Правила могут воспрепятствовать функционированию, размещению объектов капитального строительства регионального значения;</w:t>
      </w:r>
    </w:p>
    <w:p w:rsidR="002D24AA" w:rsidRPr="00493375" w:rsidRDefault="00A257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3) </w:t>
      </w:r>
      <w:r w:rsidR="00313E1F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Главой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Советом депутатов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994876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13E1F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994876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лавой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313E1F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94876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4A2C1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313E1F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4876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области, Советом депутатов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Форпост-Каргатского </w:t>
      </w:r>
      <w:r w:rsidR="00994876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313E1F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4A2C1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аргатского</w:t>
      </w:r>
      <w:r w:rsidR="00313E1F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4876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случаях, если необходимо совершенствовать порядок регулирования землепользования и застройки на соответствующей территории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313E1F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313E1F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4) физическими или юридическими лицами в инициативном порядке либо в случаях, если в результате применения Правил земельные участки 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строительства, не реализуются права и законные интересы граждан и их объединений.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Комиссия в течение тридцати дней со дня поступления предложения о внесении изменения в Правила осуществляет подготовку заключения,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отклонения, и направляет это заключение </w:t>
      </w:r>
      <w:r w:rsidR="004A0495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Главе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493375" w:rsidRDefault="004A049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4C5A6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A2578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с учетом рекомендаций, содержащихся в заключении комиссии,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заявителям.</w:t>
      </w:r>
    </w:p>
    <w:p w:rsidR="002D24AA" w:rsidRPr="00493375" w:rsidRDefault="004A049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6. 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Подготовка проекта о внесении изменений в Правила осуществляется с учетом положений о территориальном планировании, содержащихся в Генеральном плане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A2578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4A2C1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A2578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, с учетом требований технических регламентов, результатов публичных слушаний и предложений заинтересованных лиц.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A2578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A2578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050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позднее,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чем по истечении десяти дней с даты принятия решения о подготовке проекта о внесении изменений в Правила обеспечивает </w:t>
      </w:r>
      <w:r w:rsidR="00A2578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опубликование в </w:t>
      </w:r>
      <w:r w:rsidR="001D7899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 бюллетене</w:t>
      </w:r>
      <w:r w:rsidR="001D7899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1D7899">
        <w:rPr>
          <w:rFonts w:ascii="Times New Roman" w:hAnsi="Times New Roman" w:cs="Times New Roman"/>
          <w:color w:val="000000" w:themeColor="text1"/>
          <w:sz w:val="24"/>
          <w:szCs w:val="24"/>
        </w:rPr>
        <w:t>Вестник Каргатского района</w:t>
      </w:r>
      <w:r w:rsidR="00A2578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и размещает на официальном сайте администрации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A2578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"Интернет"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 Сообщение о принятии такого решения также может быть распространено по радио и телевидению.</w:t>
      </w:r>
    </w:p>
    <w:p w:rsidR="002D24AA" w:rsidRPr="00493375" w:rsidRDefault="00F44A5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P271"/>
      <w:bookmarkEnd w:id="10"/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8. </w:t>
      </w:r>
      <w:r w:rsidR="00994876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4C5A6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дминистраци</w:t>
      </w:r>
      <w:r w:rsidR="00994876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проверку проекта о внесении изменений в Правила, представленного комиссией, на соответствие требованиям технических регламентов, Генеральному плану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Форпост-Каргатского</w:t>
      </w:r>
      <w:r w:rsidR="001A7FA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4A2C1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, Схеме территориального планирования</w:t>
      </w:r>
      <w:r w:rsidR="00994876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94876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Схеме территориального планирования Новосибирской области,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схемам территориального планирования Российской Федерации.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По результатам проверки, указанной в </w:t>
      </w:r>
      <w:hyperlink w:anchor="P271" w:history="1">
        <w:r w:rsidRPr="00493375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части 8</w:t>
        </w:r>
      </w:hyperlink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настоящей статьи, </w:t>
      </w:r>
      <w:r w:rsidR="004C5A6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</w:t>
      </w:r>
      <w:r w:rsidR="00994876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направляет проект о внесении изменений в Правила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или в случае обнаружения его несоответствия требованиям и документам, указанным в части 8 настоящей статьи, - в комиссию на доработку.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="00CE1A0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CE1A0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получении от 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11. Публичные слушания по проекту о внесении изменений в Правила проводятся комиссией в соответствии со статьей 13 настоящих Правил.</w:t>
      </w:r>
    </w:p>
    <w:p w:rsidR="002D24AA" w:rsidRPr="00493375" w:rsidRDefault="00CE1A0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P275"/>
      <w:bookmarkEnd w:id="11"/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12. 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Главе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слушаний.</w:t>
      </w:r>
    </w:p>
    <w:p w:rsidR="002D24AA" w:rsidRPr="00493375" w:rsidRDefault="00CE1A0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 Глава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течение десяти дней после представления ему проекта о внесении изменений в Правила и указанных в </w:t>
      </w:r>
      <w:hyperlink w:anchor="P275" w:history="1">
        <w:r w:rsidR="002D24AA" w:rsidRPr="00493375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части 12</w:t>
        </w:r>
      </w:hyperlink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настоящей статьи обязательных приложений должен принять решение о направлении указанного проекта в Совет депутатов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или об отклонении проекта о внесении изменений в Правила и о направлении его на доработку с указанием даты его повторного представления.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Статья 18. Порядок утверждения проекта о внесении изменений в Правила</w:t>
      </w:r>
    </w:p>
    <w:p w:rsidR="002D24AA" w:rsidRPr="00493375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493375" w:rsidRDefault="00E2595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1. 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о внесении изменений в Правила утверждается Советом депутатов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слушаний.</w:t>
      </w:r>
    </w:p>
    <w:p w:rsidR="002D24AA" w:rsidRPr="00493375" w:rsidRDefault="00E2595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Совет депутатов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Главе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на доработку в соответствии с результатами публичных слушаний по указанному проекту.</w:t>
      </w:r>
    </w:p>
    <w:p w:rsidR="00207199" w:rsidRPr="00493375" w:rsidRDefault="00E2595B" w:rsidP="00A4636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о внесении изменений в Правила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подлежит опубликованию в </w:t>
      </w:r>
      <w:r w:rsidR="001D7899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 бюллетене</w:t>
      </w:r>
      <w:r w:rsidR="001D7899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1D7899">
        <w:rPr>
          <w:rFonts w:ascii="Times New Roman" w:hAnsi="Times New Roman" w:cs="Times New Roman"/>
          <w:color w:val="000000" w:themeColor="text1"/>
          <w:sz w:val="24"/>
          <w:szCs w:val="24"/>
        </w:rPr>
        <w:t>Вестник Каргатского района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и размещается на официальном сайте администрации </w:t>
      </w:r>
      <w:r w:rsidR="00ED2E33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"Интернет"</w:t>
      </w:r>
      <w:r w:rsidR="002D24AA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F04A2" w:rsidRPr="00493375" w:rsidRDefault="006F04A2" w:rsidP="00595BC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4A16" w:rsidRPr="00493375" w:rsidRDefault="00244A16" w:rsidP="00244A1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Раздел 2. ГРАДОСТРОИТЕЛЬНЫЕ РЕГЛАМЕНТЫ</w:t>
      </w:r>
    </w:p>
    <w:p w:rsidR="00244A16" w:rsidRPr="00493375" w:rsidRDefault="00244A16" w:rsidP="00244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4A16" w:rsidRPr="00493375" w:rsidRDefault="00244A16" w:rsidP="00244A1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</w:t>
      </w:r>
      <w:r w:rsidR="006C64C4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. ГРАДОСТРОИТЕЛЬНОЕ ЗОНИРОВАНИЕ</w:t>
      </w:r>
    </w:p>
    <w:p w:rsidR="00244A16" w:rsidRDefault="00244A16" w:rsidP="00244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ТЕРРИТОРИИ </w:t>
      </w:r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ФОРПОСТ-</w:t>
      </w:r>
      <w:proofErr w:type="gramStart"/>
      <w:r w:rsidR="006F04A2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9A081B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</w:t>
      </w:r>
      <w:proofErr w:type="gramEnd"/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2C10"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Pr="0049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</w:t>
      </w:r>
    </w:p>
    <w:p w:rsidR="00B35AE9" w:rsidRPr="00493375" w:rsidRDefault="00B35AE9" w:rsidP="00244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5AE9" w:rsidRPr="00B35AE9" w:rsidRDefault="00B35AE9" w:rsidP="00B35AE9">
      <w:pPr>
        <w:keepNext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B35AE9">
        <w:rPr>
          <w:rFonts w:ascii="Times New Roman" w:hAnsi="Times New Roman" w:cs="Times New Roman"/>
          <w:b/>
          <w:sz w:val="24"/>
          <w:szCs w:val="24"/>
          <w:lang w:eastAsia="x-none"/>
        </w:rPr>
        <w:t>Глава</w:t>
      </w:r>
      <w:r w:rsidRPr="00B35AE9">
        <w:rPr>
          <w:rFonts w:ascii="Times New Roman" w:hAnsi="Times New Roman" w:cs="Times New Roman"/>
          <w:b/>
          <w:sz w:val="24"/>
          <w:szCs w:val="24"/>
          <w:lang w:val="x-none" w:eastAsia="x-none"/>
        </w:rPr>
        <w:t> </w:t>
      </w:r>
      <w:r w:rsidR="006C64C4">
        <w:rPr>
          <w:rFonts w:ascii="Times New Roman" w:hAnsi="Times New Roman" w:cs="Times New Roman"/>
          <w:b/>
          <w:sz w:val="24"/>
          <w:szCs w:val="24"/>
          <w:lang w:eastAsia="x-none"/>
        </w:rPr>
        <w:t>8</w:t>
      </w:r>
      <w:r w:rsidRPr="00B35AE9">
        <w:rPr>
          <w:rFonts w:ascii="Times New Roman" w:hAnsi="Times New Roman" w:cs="Times New Roman"/>
          <w:b/>
          <w:sz w:val="24"/>
          <w:szCs w:val="24"/>
          <w:lang w:val="x-none" w:eastAsia="x-none"/>
        </w:rPr>
        <w:t xml:space="preserve">. Виды, состав и кодовое обозначение территориальных зон, выделенных на карте градостроительного зонирования </w:t>
      </w:r>
      <w:proofErr w:type="spellStart"/>
      <w:r w:rsidR="00F86523">
        <w:rPr>
          <w:rFonts w:ascii="Times New Roman" w:hAnsi="Times New Roman" w:cs="Times New Roman"/>
          <w:b/>
          <w:bCs/>
          <w:kern w:val="32"/>
          <w:sz w:val="24"/>
          <w:szCs w:val="24"/>
          <w:lang w:eastAsia="x-none"/>
        </w:rPr>
        <w:t>Фортпост</w:t>
      </w:r>
      <w:proofErr w:type="spellEnd"/>
      <w:r w:rsidR="00F86523">
        <w:rPr>
          <w:rFonts w:ascii="Times New Roman" w:hAnsi="Times New Roman" w:cs="Times New Roman"/>
          <w:b/>
          <w:bCs/>
          <w:kern w:val="32"/>
          <w:sz w:val="24"/>
          <w:szCs w:val="24"/>
          <w:lang w:eastAsia="x-none"/>
        </w:rPr>
        <w:t>-Каргатского</w:t>
      </w:r>
      <w:r w:rsidR="00F86523" w:rsidRPr="00B35AE9">
        <w:rPr>
          <w:rFonts w:ascii="Times New Roman" w:hAnsi="Times New Roman" w:cs="Times New Roman"/>
          <w:b/>
          <w:bCs/>
          <w:kern w:val="32"/>
          <w:sz w:val="24"/>
          <w:szCs w:val="24"/>
          <w:lang w:val="x-none" w:eastAsia="x-none"/>
        </w:rPr>
        <w:t xml:space="preserve"> сельсовета </w:t>
      </w:r>
      <w:r w:rsidR="00F86523">
        <w:rPr>
          <w:rFonts w:ascii="Times New Roman" w:hAnsi="Times New Roman" w:cs="Times New Roman"/>
          <w:b/>
          <w:bCs/>
          <w:kern w:val="32"/>
          <w:sz w:val="24"/>
          <w:szCs w:val="24"/>
          <w:lang w:eastAsia="x-none"/>
        </w:rPr>
        <w:t>Каргатского</w:t>
      </w:r>
      <w:r w:rsidR="00F86523" w:rsidRPr="00B35AE9">
        <w:rPr>
          <w:rFonts w:ascii="Times New Roman" w:hAnsi="Times New Roman" w:cs="Times New Roman"/>
          <w:b/>
          <w:bCs/>
          <w:kern w:val="32"/>
          <w:sz w:val="24"/>
          <w:szCs w:val="24"/>
          <w:lang w:val="x-none" w:eastAsia="x-none"/>
        </w:rPr>
        <w:t xml:space="preserve"> района</w:t>
      </w:r>
      <w:r w:rsidR="00F86523" w:rsidRPr="00B35AE9">
        <w:rPr>
          <w:rFonts w:ascii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B35AE9">
        <w:rPr>
          <w:rFonts w:ascii="Times New Roman" w:hAnsi="Times New Roman" w:cs="Times New Roman"/>
          <w:b/>
          <w:sz w:val="24"/>
          <w:szCs w:val="24"/>
          <w:lang w:val="x-none" w:eastAsia="x-none"/>
        </w:rPr>
        <w:t>Новосибирской области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31. На карте градостроительного зонирования установлены следующие виды территориальных зон (в скобках приводится их кодовое обозначение).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AE9">
        <w:rPr>
          <w:rFonts w:ascii="Times New Roman" w:hAnsi="Times New Roman" w:cs="Times New Roman"/>
          <w:b/>
          <w:sz w:val="24"/>
          <w:szCs w:val="24"/>
        </w:rPr>
        <w:t>Жилые зоны: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зона застройки индивидуальными жилыми домами и ведения личного подсобного хозяйства (</w:t>
      </w:r>
      <w:proofErr w:type="spellStart"/>
      <w:r w:rsidRPr="00B35AE9">
        <w:rPr>
          <w:rFonts w:ascii="Times New Roman" w:hAnsi="Times New Roman" w:cs="Times New Roman"/>
          <w:sz w:val="24"/>
          <w:szCs w:val="24"/>
        </w:rPr>
        <w:t>Жин</w:t>
      </w:r>
      <w:proofErr w:type="spellEnd"/>
      <w:r w:rsidRPr="00B35AE9">
        <w:rPr>
          <w:rFonts w:ascii="Times New Roman" w:hAnsi="Times New Roman" w:cs="Times New Roman"/>
          <w:sz w:val="24"/>
          <w:szCs w:val="24"/>
        </w:rPr>
        <w:t>);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зона застройки малоэтажными жилыми домами (</w:t>
      </w:r>
      <w:proofErr w:type="spellStart"/>
      <w:r w:rsidRPr="00B35AE9">
        <w:rPr>
          <w:rFonts w:ascii="Times New Roman" w:hAnsi="Times New Roman" w:cs="Times New Roman"/>
          <w:sz w:val="24"/>
          <w:szCs w:val="24"/>
        </w:rPr>
        <w:t>Жмл</w:t>
      </w:r>
      <w:proofErr w:type="spellEnd"/>
      <w:r w:rsidRPr="00B35AE9">
        <w:rPr>
          <w:rFonts w:ascii="Times New Roman" w:hAnsi="Times New Roman" w:cs="Times New Roman"/>
          <w:sz w:val="24"/>
          <w:szCs w:val="24"/>
        </w:rPr>
        <w:t>);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AE9">
        <w:rPr>
          <w:rFonts w:ascii="Times New Roman" w:hAnsi="Times New Roman" w:cs="Times New Roman"/>
          <w:b/>
          <w:sz w:val="24"/>
          <w:szCs w:val="24"/>
        </w:rPr>
        <w:t>Общественно-деловые зоны: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многофункциональная общественно-деловая зона (Ом);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зона специализированной общественной застройки (Ос);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AE9">
        <w:rPr>
          <w:rFonts w:ascii="Times New Roman" w:hAnsi="Times New Roman" w:cs="Times New Roman"/>
          <w:b/>
          <w:sz w:val="24"/>
          <w:szCs w:val="24"/>
        </w:rPr>
        <w:lastRenderedPageBreak/>
        <w:t>Производственные зоны, зоны инженерной и транспортной инфраструктур: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производственная зона (П);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зона объектов связи (ИС);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зона объектов автомобильного транспорта (ТА);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AE9">
        <w:rPr>
          <w:rFonts w:ascii="Times New Roman" w:hAnsi="Times New Roman" w:cs="Times New Roman"/>
          <w:b/>
          <w:sz w:val="24"/>
          <w:szCs w:val="24"/>
        </w:rPr>
        <w:t>Зоны сельскохозяйственного использования: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зона сельскохозяйственного использования (Си);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зона ведения крестьянского фермерского хозяйства (</w:t>
      </w:r>
      <w:proofErr w:type="spellStart"/>
      <w:r w:rsidRPr="00B35AE9">
        <w:rPr>
          <w:rFonts w:ascii="Times New Roman" w:hAnsi="Times New Roman" w:cs="Times New Roman"/>
          <w:sz w:val="24"/>
          <w:szCs w:val="24"/>
        </w:rPr>
        <w:t>СиКфх</w:t>
      </w:r>
      <w:proofErr w:type="spellEnd"/>
      <w:r w:rsidRPr="00B35AE9">
        <w:rPr>
          <w:rFonts w:ascii="Times New Roman" w:hAnsi="Times New Roman" w:cs="Times New Roman"/>
          <w:sz w:val="24"/>
          <w:szCs w:val="24"/>
        </w:rPr>
        <w:t>);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зона рыбоводства (</w:t>
      </w:r>
      <w:proofErr w:type="spellStart"/>
      <w:r w:rsidRPr="00B35AE9">
        <w:rPr>
          <w:rFonts w:ascii="Times New Roman" w:hAnsi="Times New Roman" w:cs="Times New Roman"/>
          <w:sz w:val="24"/>
          <w:szCs w:val="24"/>
        </w:rPr>
        <w:t>СиР</w:t>
      </w:r>
      <w:proofErr w:type="spellEnd"/>
      <w:r w:rsidRPr="00B35AE9">
        <w:rPr>
          <w:rFonts w:ascii="Times New Roman" w:hAnsi="Times New Roman" w:cs="Times New Roman"/>
          <w:sz w:val="24"/>
          <w:szCs w:val="24"/>
        </w:rPr>
        <w:t>);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производственная зона сельскохозяйственных предприятий (</w:t>
      </w:r>
      <w:proofErr w:type="spellStart"/>
      <w:r w:rsidRPr="00B35AE9">
        <w:rPr>
          <w:rFonts w:ascii="Times New Roman" w:hAnsi="Times New Roman" w:cs="Times New Roman"/>
          <w:sz w:val="24"/>
          <w:szCs w:val="24"/>
        </w:rPr>
        <w:t>СиПп</w:t>
      </w:r>
      <w:proofErr w:type="spellEnd"/>
      <w:r w:rsidRPr="00B35AE9">
        <w:rPr>
          <w:rFonts w:ascii="Times New Roman" w:hAnsi="Times New Roman" w:cs="Times New Roman"/>
          <w:sz w:val="24"/>
          <w:szCs w:val="24"/>
        </w:rPr>
        <w:t>).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AE9">
        <w:rPr>
          <w:rFonts w:ascii="Times New Roman" w:hAnsi="Times New Roman" w:cs="Times New Roman"/>
          <w:b/>
          <w:sz w:val="24"/>
          <w:szCs w:val="24"/>
        </w:rPr>
        <w:t>Зоны рекреационного назначения: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зона озелененных территорий общего пользования (</w:t>
      </w:r>
      <w:proofErr w:type="spellStart"/>
      <w:r w:rsidRPr="00B35AE9">
        <w:rPr>
          <w:rFonts w:ascii="Times New Roman" w:hAnsi="Times New Roman" w:cs="Times New Roman"/>
          <w:sz w:val="24"/>
          <w:szCs w:val="24"/>
        </w:rPr>
        <w:t>Ртоп</w:t>
      </w:r>
      <w:proofErr w:type="spellEnd"/>
      <w:r w:rsidRPr="00B35AE9">
        <w:rPr>
          <w:rFonts w:ascii="Times New Roman" w:hAnsi="Times New Roman" w:cs="Times New Roman"/>
          <w:sz w:val="24"/>
          <w:szCs w:val="24"/>
        </w:rPr>
        <w:t>);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зона объектов туристического обслуживания (РТ);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AE9">
        <w:rPr>
          <w:rFonts w:ascii="Times New Roman" w:hAnsi="Times New Roman" w:cs="Times New Roman"/>
          <w:b/>
          <w:sz w:val="24"/>
          <w:szCs w:val="24"/>
        </w:rPr>
        <w:t>Зоны специального назначения: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зона кладбищ (</w:t>
      </w:r>
      <w:proofErr w:type="spellStart"/>
      <w:r w:rsidRPr="00B35AE9">
        <w:rPr>
          <w:rFonts w:ascii="Times New Roman" w:hAnsi="Times New Roman" w:cs="Times New Roman"/>
          <w:sz w:val="24"/>
          <w:szCs w:val="24"/>
        </w:rPr>
        <w:t>ДКл</w:t>
      </w:r>
      <w:proofErr w:type="spellEnd"/>
      <w:r w:rsidRPr="00B35AE9">
        <w:rPr>
          <w:rFonts w:ascii="Times New Roman" w:hAnsi="Times New Roman" w:cs="Times New Roman"/>
          <w:sz w:val="24"/>
          <w:szCs w:val="24"/>
        </w:rPr>
        <w:t>);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зона складирования и захоронения отходов (</w:t>
      </w:r>
      <w:proofErr w:type="spellStart"/>
      <w:r w:rsidRPr="00B35AE9">
        <w:rPr>
          <w:rFonts w:ascii="Times New Roman" w:hAnsi="Times New Roman" w:cs="Times New Roman"/>
          <w:sz w:val="24"/>
          <w:szCs w:val="24"/>
        </w:rPr>
        <w:t>ДСп</w:t>
      </w:r>
      <w:proofErr w:type="spellEnd"/>
      <w:r w:rsidRPr="00B35AE9">
        <w:rPr>
          <w:rFonts w:ascii="Times New Roman" w:hAnsi="Times New Roman" w:cs="Times New Roman"/>
          <w:sz w:val="24"/>
          <w:szCs w:val="24"/>
        </w:rPr>
        <w:t>).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AE9">
        <w:rPr>
          <w:rFonts w:ascii="Times New Roman" w:hAnsi="Times New Roman" w:cs="Times New Roman"/>
          <w:b/>
          <w:sz w:val="24"/>
          <w:szCs w:val="24"/>
        </w:rPr>
        <w:t>Иные территориальные зоны: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зона акваторий (В);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зона территории общего пользования (ТОП).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5AE9" w:rsidRPr="00B35AE9" w:rsidRDefault="00B35AE9" w:rsidP="00B35A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AE9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6C64C4">
        <w:rPr>
          <w:rFonts w:ascii="Times New Roman" w:hAnsi="Times New Roman" w:cs="Times New Roman"/>
          <w:b/>
          <w:sz w:val="24"/>
          <w:szCs w:val="24"/>
        </w:rPr>
        <w:t>9</w:t>
      </w:r>
      <w:r w:rsidRPr="00B35AE9">
        <w:rPr>
          <w:rFonts w:ascii="Times New Roman" w:hAnsi="Times New Roman" w:cs="Times New Roman"/>
          <w:b/>
          <w:sz w:val="24"/>
          <w:szCs w:val="24"/>
        </w:rPr>
        <w:t>. Общие положения о градостроительных регламентах</w:t>
      </w:r>
    </w:p>
    <w:p w:rsidR="00B35AE9" w:rsidRPr="00B35AE9" w:rsidRDefault="00B35AE9" w:rsidP="00B35A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5AE9" w:rsidRPr="00B35AE9" w:rsidRDefault="00B35AE9" w:rsidP="00B35A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32. 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виды разрешенного использования земельных участков и объектов капитального строительства;</w:t>
      </w:r>
    </w:p>
    <w:p w:rsidR="00B35AE9" w:rsidRPr="00B35AE9" w:rsidRDefault="00466852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B35AE9" w:rsidRPr="00B35AE9">
          <w:rPr>
            <w:rFonts w:ascii="Times New Roman" w:hAnsi="Times New Roman" w:cs="Times New Roman"/>
            <w:sz w:val="24"/>
            <w:szCs w:val="24"/>
          </w:rPr>
          <w:t>предельные</w:t>
        </w:r>
      </w:hyperlink>
      <w:r w:rsidR="00B35AE9" w:rsidRPr="00B35AE9">
        <w:rPr>
          <w:rFonts w:ascii="Times New Roman" w:hAnsi="Times New Roman" w:cs="Times New Roman"/>
          <w:sz w:val="24"/>
          <w:szCs w:val="24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 xml:space="preserve">ограничения использования земельных участков и объектов капитального строительства, устанавливаемые в соответствии с федеральным </w:t>
      </w:r>
      <w:hyperlink r:id="rId17" w:history="1">
        <w:r w:rsidRPr="00B35AE9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B35AE9">
        <w:rPr>
          <w:rFonts w:ascii="Times New Roman" w:hAnsi="Times New Roman" w:cs="Times New Roman"/>
          <w:sz w:val="24"/>
          <w:szCs w:val="24"/>
        </w:rPr>
        <w:t>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территории.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33. На карте градостроительного зонирования в обязательном порядке устанавливаются территории, в границах которых предусматривается осуществление деятельности по комплексному и устойчивому развитию территории, в случае планирования осуществления такой деятельности. Границы таких территорий устанавливаются по границам одной или нескольких территориальных зон и могут отображаться на отдельной карте.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34. 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35. Разрешенное использование земельных участков и объектов капитального строительства может быть следующих видов: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основные виды разрешенного использования;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условно разрешенные виды использования;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lastRenderedPageBreak/>
        <w:t>36. 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37. 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38. 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39. 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предельные (минимальные и (или) максимальные) размеры земельных участков, в том числе их площадь;</w:t>
      </w:r>
      <w:r w:rsidRPr="00B35AE9">
        <w:rPr>
          <w:rFonts w:ascii="Times New Roman" w:hAnsi="Times New Roman" w:cs="Times New Roman"/>
          <w:sz w:val="24"/>
          <w:szCs w:val="24"/>
        </w:rPr>
        <w:fldChar w:fldCharType="begin"/>
      </w:r>
      <w:r w:rsidRPr="00B35AE9">
        <w:rPr>
          <w:rFonts w:ascii="Times New Roman" w:hAnsi="Times New Roman" w:cs="Times New Roman"/>
          <w:sz w:val="24"/>
          <w:szCs w:val="24"/>
        </w:rPr>
        <w:instrText xml:space="preserve"> HYPERLINK "ms-appx-web://8cf5a750.585052309c8f9/Consultant.UWP.View/Consultant/web/index.html" </w:instrText>
      </w:r>
      <w:r w:rsidRPr="00B35AE9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fldChar w:fldCharType="end"/>
      </w:r>
      <w:r w:rsidRPr="00B35AE9">
        <w:rPr>
          <w:rFonts w:ascii="Times New Roman" w:hAnsi="Times New Roman" w:cs="Times New Roman"/>
          <w:sz w:val="24"/>
          <w:szCs w:val="24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предельное количество этажей или предельную высоту зданий, строений, сооружений;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участка.</w:t>
      </w: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B35AE9" w:rsidRPr="00B35AE9" w:rsidSect="00CD4878">
          <w:headerReference w:type="default" r:id="rId18"/>
          <w:footerReference w:type="even" r:id="rId19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B35AE9" w:rsidRPr="00B35AE9" w:rsidRDefault="00B35AE9" w:rsidP="00B35AE9">
      <w:pPr>
        <w:keepNext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b/>
          <w:sz w:val="24"/>
          <w:szCs w:val="24"/>
          <w:lang w:val="x-none" w:eastAsia="x-none"/>
        </w:rPr>
      </w:pPr>
      <w:bookmarkStart w:id="12" w:name="_Toc400616407"/>
      <w:bookmarkStart w:id="13" w:name="_Toc426728487"/>
      <w:r w:rsidRPr="00B35AE9">
        <w:rPr>
          <w:rFonts w:ascii="Times New Roman" w:hAnsi="Times New Roman" w:cs="Times New Roman"/>
          <w:b/>
          <w:sz w:val="24"/>
          <w:szCs w:val="24"/>
          <w:lang w:eastAsia="x-none"/>
        </w:rPr>
        <w:lastRenderedPageBreak/>
        <w:t xml:space="preserve">Глава </w:t>
      </w:r>
      <w:r w:rsidRPr="00B35AE9">
        <w:rPr>
          <w:rFonts w:ascii="Times New Roman" w:hAnsi="Times New Roman" w:cs="Times New Roman"/>
          <w:b/>
          <w:sz w:val="24"/>
          <w:szCs w:val="24"/>
          <w:lang w:val="x-none" w:eastAsia="x-none"/>
        </w:rPr>
        <w:t>1</w:t>
      </w:r>
      <w:r w:rsidR="006C64C4">
        <w:rPr>
          <w:rFonts w:ascii="Times New Roman" w:hAnsi="Times New Roman" w:cs="Times New Roman"/>
          <w:b/>
          <w:sz w:val="24"/>
          <w:szCs w:val="24"/>
          <w:lang w:eastAsia="x-none"/>
        </w:rPr>
        <w:t>0</w:t>
      </w:r>
      <w:r w:rsidRPr="00B35AE9">
        <w:rPr>
          <w:rFonts w:ascii="Times New Roman" w:hAnsi="Times New Roman" w:cs="Times New Roman"/>
          <w:b/>
          <w:sz w:val="24"/>
          <w:szCs w:val="24"/>
          <w:lang w:val="x-none" w:eastAsia="x-none"/>
        </w:rPr>
        <w:t>. Градостроительные регламенты в части видов разрешенного использования земельных участков и объектов капитального строительства (далее – вид РИ), предельных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  <w:bookmarkEnd w:id="12"/>
      <w:bookmarkEnd w:id="13"/>
    </w:p>
    <w:p w:rsidR="00B35AE9" w:rsidRPr="00B35AE9" w:rsidRDefault="00B35AE9" w:rsidP="00B35A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5AE9" w:rsidRPr="00B35AE9" w:rsidRDefault="00B35AE9" w:rsidP="00B35AE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40. Виды разрешенного использования земельных участков и объектов капитального строительства для территориальных зон, код вида РИ в соответствии с классификатором видов разрешенного использования, утвержденным приказом Министерства экономического развития Российской Федерации от 01.09.2014 № 540</w:t>
      </w:r>
    </w:p>
    <w:p w:rsidR="00B35AE9" w:rsidRPr="00B35AE9" w:rsidRDefault="00B35AE9" w:rsidP="00B35A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5AE9" w:rsidRPr="00B35AE9" w:rsidRDefault="00B35AE9" w:rsidP="00B35AE9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Таблица № 1</w:t>
      </w:r>
    </w:p>
    <w:p w:rsidR="00B35AE9" w:rsidRPr="00B35AE9" w:rsidRDefault="00B35AE9" w:rsidP="00B35AE9">
      <w:pPr>
        <w:tabs>
          <w:tab w:val="left" w:pos="817"/>
          <w:tab w:val="left" w:pos="3968"/>
          <w:tab w:val="left" w:pos="7936"/>
          <w:tab w:val="left" w:pos="11762"/>
        </w:tabs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ab/>
      </w:r>
      <w:r w:rsidRPr="00B35AE9">
        <w:rPr>
          <w:rFonts w:ascii="Times New Roman" w:hAnsi="Times New Roman" w:cs="Times New Roman"/>
          <w:sz w:val="24"/>
          <w:szCs w:val="24"/>
        </w:rPr>
        <w:tab/>
      </w:r>
      <w:r w:rsidRPr="00B35AE9">
        <w:rPr>
          <w:rFonts w:ascii="Times New Roman" w:hAnsi="Times New Roman" w:cs="Times New Roman"/>
          <w:sz w:val="24"/>
          <w:szCs w:val="24"/>
        </w:rPr>
        <w:tab/>
      </w:r>
      <w:r w:rsidRPr="00B35AE9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51"/>
        <w:gridCol w:w="3968"/>
        <w:gridCol w:w="3826"/>
        <w:gridCol w:w="3939"/>
      </w:tblGrid>
      <w:tr w:rsidR="00B35AE9" w:rsidRPr="00B35AE9" w:rsidTr="004E7054">
        <w:trPr>
          <w:trHeight w:val="663"/>
          <w:tblHeader/>
        </w:trPr>
        <w:tc>
          <w:tcPr>
            <w:tcW w:w="817" w:type="dxa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3151" w:type="dxa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территориальной зоны (код территориальной зоны)</w:t>
            </w:r>
          </w:p>
        </w:tc>
        <w:tc>
          <w:tcPr>
            <w:tcW w:w="3968" w:type="dxa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Основные виды РИ (код вида РИ)</w:t>
            </w:r>
          </w:p>
        </w:tc>
        <w:tc>
          <w:tcPr>
            <w:tcW w:w="3826" w:type="dxa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Условно разрешенные виды использования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(код вида РИ)</w:t>
            </w:r>
          </w:p>
        </w:tc>
        <w:tc>
          <w:tcPr>
            <w:tcW w:w="3939" w:type="dxa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Вспомогательные виды РИ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(код вида РИ)</w:t>
            </w:r>
          </w:p>
        </w:tc>
      </w:tr>
    </w:tbl>
    <w:p w:rsidR="00B35AE9" w:rsidRPr="00B35AE9" w:rsidRDefault="00B35AE9" w:rsidP="00B35AE9">
      <w:pPr>
        <w:tabs>
          <w:tab w:val="left" w:pos="817"/>
          <w:tab w:val="left" w:pos="3968"/>
          <w:tab w:val="left" w:pos="7936"/>
          <w:tab w:val="left" w:pos="11762"/>
        </w:tabs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ab/>
      </w:r>
      <w:r w:rsidRPr="00B35AE9">
        <w:rPr>
          <w:rFonts w:ascii="Times New Roman" w:hAnsi="Times New Roman" w:cs="Times New Roman"/>
          <w:sz w:val="24"/>
          <w:szCs w:val="24"/>
        </w:rPr>
        <w:tab/>
      </w:r>
      <w:r w:rsidRPr="00B35AE9">
        <w:rPr>
          <w:rFonts w:ascii="Times New Roman" w:hAnsi="Times New Roman" w:cs="Times New Roman"/>
          <w:sz w:val="24"/>
          <w:szCs w:val="24"/>
        </w:rPr>
        <w:tab/>
      </w:r>
      <w:r w:rsidRPr="00B35AE9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32"/>
        <w:gridCol w:w="3937"/>
        <w:gridCol w:w="31"/>
        <w:gridCol w:w="3796"/>
        <w:gridCol w:w="30"/>
        <w:gridCol w:w="3939"/>
      </w:tblGrid>
      <w:tr w:rsidR="00B35AE9" w:rsidRPr="00B35AE9" w:rsidTr="004E7054">
        <w:trPr>
          <w:tblHeader/>
        </w:trPr>
        <w:tc>
          <w:tcPr>
            <w:tcW w:w="817" w:type="dxa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1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8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9" w:type="dxa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51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7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Жилые зоны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 и ведения личного подсобного хозяйства (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Жин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8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(2.1)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(2.2)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</w:tc>
        <w:tc>
          <w:tcPr>
            <w:tcW w:w="3826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Малоэтажная многоквартирная жилая застройка (2.1.1)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Объекты гаражного назначения (2.7.1) 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Рынки (4.3)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</w:tc>
        <w:tc>
          <w:tcPr>
            <w:tcW w:w="3939" w:type="dxa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устанавливается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застройки малоэтажными жилыми домами (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Жмл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8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Малоэтажная многоквартирная жилая застройка (2.1.1)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</w:tc>
        <w:tc>
          <w:tcPr>
            <w:tcW w:w="3826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(2.1)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 (2.5)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Объекты гаражного назначения (2.7.1) 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</w:tc>
        <w:tc>
          <w:tcPr>
            <w:tcW w:w="3939" w:type="dxa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51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7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Общественно-деловые зоны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Многофункциональная общественно-деловая зона (Ом)</w:t>
            </w:r>
          </w:p>
        </w:tc>
        <w:tc>
          <w:tcPr>
            <w:tcW w:w="3968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Малоэтажная многоквартирная жилая застройка (2.1.1)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 (2.5)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 (2.6)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Обеспечение научной деятельности (3.9)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Развлечения (4.8)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Выставочно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-ярмарочная деятельность (4.10)</w:t>
            </w:r>
          </w:p>
        </w:tc>
        <w:tc>
          <w:tcPr>
            <w:tcW w:w="3826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Объекты гаражного назначения (2.7.1)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Спорт (5.1) 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</w:tc>
        <w:tc>
          <w:tcPr>
            <w:tcW w:w="3939" w:type="dxa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специализированной общественной застройки (Ос)</w:t>
            </w:r>
          </w:p>
        </w:tc>
        <w:tc>
          <w:tcPr>
            <w:tcW w:w="3968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Объекты гаражного назначения (2.7.1)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Обеспечение научной деятельности (3.9)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 области гидрометеорологии и смежных с ней областях (3.9.1)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Развлечения (4.8)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Обслуживание автотранспорта (4.9)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-ярмарочная деятельность (4.10)</w:t>
            </w:r>
          </w:p>
        </w:tc>
        <w:tc>
          <w:tcPr>
            <w:tcW w:w="3826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Амбулаторное ветеринарное обслуживание (3.10.1)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Объекты придорожного сервиса (4.9.1)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Склады (6.9)</w:t>
            </w:r>
          </w:p>
        </w:tc>
        <w:tc>
          <w:tcPr>
            <w:tcW w:w="3939" w:type="dxa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Спорт (5.1)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51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7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Производственные зоны, зоны инженерной и транспортной инфраструктур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_Ref263950530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Производственная зона</w:t>
            </w:r>
            <w:bookmarkEnd w:id="14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 (П)</w:t>
            </w:r>
          </w:p>
        </w:tc>
        <w:tc>
          <w:tcPr>
            <w:tcW w:w="3968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Производственная деятельность (6.0)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Недропользование (6.1)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Тяжелая промышленность (6.2)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Автомобилестроительная промышленность (6.2.1)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Легкая промышленность (6.3)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Фармацевтическая промышленность (6.3.1)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Пищевая промышленность (6.4)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Нефтехимическая промышленность (6.5)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Строительная промышленность (6.6)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Энергетика (6.7)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Атомная энергетика (6.7.1)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Обеспечение космической деятельности (6.10)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Целлюлозно-бумажная промышленность (6.11)</w:t>
            </w:r>
          </w:p>
        </w:tc>
        <w:tc>
          <w:tcPr>
            <w:tcW w:w="3826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Склады (6.9)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Железнодорожный транспорт (7.1);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3939" w:type="dxa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Обеспечение научной деятельности (3.9)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 области гидрометеорологии и смежных с ней областях (3.9.1)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объектов связи (ИС)</w:t>
            </w:r>
          </w:p>
        </w:tc>
        <w:tc>
          <w:tcPr>
            <w:tcW w:w="3968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Связь (6.8)</w:t>
            </w:r>
          </w:p>
        </w:tc>
        <w:tc>
          <w:tcPr>
            <w:tcW w:w="3826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939" w:type="dxa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объектов железнодорожного транспорта (ТЖ)</w:t>
            </w:r>
          </w:p>
        </w:tc>
        <w:tc>
          <w:tcPr>
            <w:tcW w:w="3968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Железнодорожный транспорт (7.1)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</w:tc>
        <w:tc>
          <w:tcPr>
            <w:tcW w:w="3826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3939" w:type="dxa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Связь (6.8)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объектов автомобильного транспорта (ТА)</w:t>
            </w:r>
          </w:p>
        </w:tc>
        <w:tc>
          <w:tcPr>
            <w:tcW w:w="3968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Объекты гаражного назначения (2.7.1)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Объекты придорожного сервиса </w:t>
            </w:r>
            <w:r w:rsidRPr="00B35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(4.9.1)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3826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Железнодорожный транспорт (7.1)</w:t>
            </w:r>
          </w:p>
        </w:tc>
        <w:tc>
          <w:tcPr>
            <w:tcW w:w="3939" w:type="dxa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Связь (6.8)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51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7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Зоны сельскохозяйственного использования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сельскохозяйственного использования (Си)</w:t>
            </w:r>
          </w:p>
        </w:tc>
        <w:tc>
          <w:tcPr>
            <w:tcW w:w="3968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Растениеводство (1.1)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и иных сельскохозяйственных культур (1.2)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Овощеводство (1.3)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Выращивание тонизирующих, лекарственных, цветочных культур (1.4)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Садоводство (1.5)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Выращивание льна и конопли (1.6)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Животноводство (1.7)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Скотоводство (1.8)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Звероводство (1.9)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Птицеводство (1.10)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Свиноводство (1.11)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Пчеловодство (1.12)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Научное обеспечение сельского хозяйства (1.14)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Питомники (1.17)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Сенокошение (1.19)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Выпас сельскохозяйственных </w:t>
            </w:r>
            <w:r w:rsidRPr="00B35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 (1.20)</w:t>
            </w:r>
          </w:p>
        </w:tc>
        <w:tc>
          <w:tcPr>
            <w:tcW w:w="3826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устанавливается</w:t>
            </w:r>
          </w:p>
        </w:tc>
        <w:tc>
          <w:tcPr>
            <w:tcW w:w="3939" w:type="dxa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ведения крестьянского фермерского хозяйства (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СиКфх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8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Растениеводство (1.1)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и иных сельскохозяйственных культур (1.2)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Овощеводство (1.3)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Выращивание тонизирующих, лекарственных, цветочных культур (1.4)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Садоводство (1.5)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Выращивание льна и конопли (1.6)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Животноводство (1.7)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Скотоводство (1.8)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Звероводство (1.9)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Птицеводство (1.10)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Свиноводство (1.11)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Пчеловодство (1.12)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Питомники (1.17)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7765" w:type="dxa"/>
            <w:gridSpan w:val="3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рыбоводства (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8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</w:tc>
        <w:tc>
          <w:tcPr>
            <w:tcW w:w="3826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939" w:type="dxa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и переработка сельскохозяйственной продукции (1.15) 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ведения садоводства (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Ссх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8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Ведение садоводства (13.2)</w:t>
            </w:r>
          </w:p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Земельные участки общего назначения (13.0)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939" w:type="dxa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51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7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Зоны рекреационного назначения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Зона озелененных территорий общего </w:t>
            </w:r>
            <w:r w:rsidRPr="00B35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пользования (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Ртоп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8" w:type="dxa"/>
            <w:gridSpan w:val="2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Охрана природных территорий (9.1)</w:t>
            </w:r>
          </w:p>
        </w:tc>
        <w:tc>
          <w:tcPr>
            <w:tcW w:w="7765" w:type="dxa"/>
            <w:gridSpan w:val="3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объектов туристического обслуживания (РТ)</w:t>
            </w:r>
          </w:p>
        </w:tc>
        <w:tc>
          <w:tcPr>
            <w:tcW w:w="3968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Природно-познавательный туризм (5.2)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Туристическое обслуживание (5.2.1)</w:t>
            </w:r>
          </w:p>
        </w:tc>
        <w:tc>
          <w:tcPr>
            <w:tcW w:w="3826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3939" w:type="dxa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Связь (6.8)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7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Зоны специального назначения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кладбищ (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ДКл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37" w:type="dxa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3827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3969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Связь (6.8)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складирования и захоронения отходов (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ДСп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37" w:type="dxa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Специальная деятельность (12.2)</w:t>
            </w:r>
          </w:p>
        </w:tc>
        <w:tc>
          <w:tcPr>
            <w:tcW w:w="3827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3969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Связь (6.8)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4" w:type="dxa"/>
            <w:gridSpan w:val="7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Иные территориальные зоны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акваторий (В)</w:t>
            </w:r>
          </w:p>
        </w:tc>
        <w:tc>
          <w:tcPr>
            <w:tcW w:w="11765" w:type="dxa"/>
            <w:gridSpan w:val="6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4E7054">
        <w:tc>
          <w:tcPr>
            <w:tcW w:w="817" w:type="dxa"/>
          </w:tcPr>
          <w:p w:rsidR="00B35AE9" w:rsidRPr="00B35AE9" w:rsidRDefault="00B35AE9" w:rsidP="00B35AE9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территории общего пользования (ТОП)</w:t>
            </w:r>
          </w:p>
        </w:tc>
        <w:tc>
          <w:tcPr>
            <w:tcW w:w="3969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</w:tc>
        <w:tc>
          <w:tcPr>
            <w:tcW w:w="7796" w:type="dxa"/>
            <w:gridSpan w:val="4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</w:tbl>
    <w:p w:rsidR="00B35AE9" w:rsidRPr="00B35AE9" w:rsidRDefault="00B35AE9" w:rsidP="00B35A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5AE9" w:rsidRPr="00B35AE9" w:rsidRDefault="00B35AE9" w:rsidP="00B35AE9">
      <w:pPr>
        <w:keepNext/>
        <w:pageBreakBefore/>
        <w:widowControl w:val="0"/>
        <w:autoSpaceDE w:val="0"/>
        <w:autoSpaceDN w:val="0"/>
        <w:adjustRightInd w:val="0"/>
        <w:spacing w:before="240"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</w:pPr>
      <w:r w:rsidRPr="00B35AE9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lastRenderedPageBreak/>
        <w:t xml:space="preserve">Глава </w:t>
      </w:r>
      <w:r w:rsidR="006C64C4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11</w:t>
      </w:r>
      <w:bookmarkStart w:id="15" w:name="_GoBack"/>
      <w:bookmarkEnd w:id="15"/>
      <w:r w:rsidRPr="00B35AE9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. 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:rsidR="00B35AE9" w:rsidRPr="00B35AE9" w:rsidRDefault="00B35AE9" w:rsidP="00B35AE9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35AE9" w:rsidRPr="00B35AE9" w:rsidRDefault="00B35AE9" w:rsidP="00B35AE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41.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строительства*</w:t>
      </w:r>
    </w:p>
    <w:p w:rsidR="00B35AE9" w:rsidRPr="00B35AE9" w:rsidRDefault="00B35AE9" w:rsidP="00B35AE9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Таблица № 2</w:t>
      </w:r>
    </w:p>
    <w:p w:rsidR="00B35AE9" w:rsidRPr="00B35AE9" w:rsidRDefault="00B35AE9" w:rsidP="00B35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6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2"/>
        <w:gridCol w:w="5733"/>
        <w:gridCol w:w="1133"/>
        <w:gridCol w:w="957"/>
        <w:gridCol w:w="851"/>
        <w:gridCol w:w="850"/>
        <w:gridCol w:w="913"/>
        <w:gridCol w:w="1099"/>
        <w:gridCol w:w="993"/>
        <w:gridCol w:w="1142"/>
        <w:gridCol w:w="1142"/>
      </w:tblGrid>
      <w:tr w:rsidR="00B35AE9" w:rsidRPr="00B35AE9" w:rsidTr="00F86523">
        <w:trPr>
          <w:tblHeader/>
        </w:trPr>
        <w:tc>
          <w:tcPr>
            <w:tcW w:w="842" w:type="dxa"/>
            <w:vMerge w:val="restart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5733" w:type="dxa"/>
            <w:vMerge w:val="restart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территориальной зоны (код)</w:t>
            </w:r>
          </w:p>
        </w:tc>
        <w:tc>
          <w:tcPr>
            <w:tcW w:w="9080" w:type="dxa"/>
            <w:gridSpan w:val="9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B35AE9" w:rsidRPr="00B35AE9" w:rsidTr="00F86523">
        <w:trPr>
          <w:trHeight w:val="495"/>
          <w:tblHeader/>
        </w:trPr>
        <w:tc>
          <w:tcPr>
            <w:tcW w:w="842" w:type="dxa"/>
            <w:vMerge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3" w:type="dxa"/>
            <w:vMerge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Процент нежилых помещений в жилых домах,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(процент)</w:t>
            </w:r>
            <w:r w:rsidRPr="00B35A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S 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, (га)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S 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, (га)</w:t>
            </w:r>
          </w:p>
        </w:tc>
        <w:tc>
          <w:tcPr>
            <w:tcW w:w="913" w:type="dxa"/>
            <w:vMerge w:val="restart"/>
            <w:shd w:val="clear" w:color="auto" w:fill="FFFFFF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Отступ 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, (м)</w:t>
            </w:r>
          </w:p>
        </w:tc>
        <w:tc>
          <w:tcPr>
            <w:tcW w:w="1099" w:type="dxa"/>
            <w:vMerge w:val="restart"/>
            <w:shd w:val="clear" w:color="auto" w:fill="FFFFFF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Этаж 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, (ед.)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Этаж 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, (ед.)</w:t>
            </w:r>
          </w:p>
        </w:tc>
        <w:tc>
          <w:tcPr>
            <w:tcW w:w="1142" w:type="dxa"/>
            <w:vMerge w:val="restart"/>
            <w:shd w:val="clear" w:color="auto" w:fill="FFFFFF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Процент застройки 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, (процент)</w:t>
            </w:r>
          </w:p>
        </w:tc>
        <w:tc>
          <w:tcPr>
            <w:tcW w:w="1142" w:type="dxa"/>
            <w:vMerge w:val="restart"/>
            <w:shd w:val="clear" w:color="auto" w:fill="FFFFFF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Процент застройки 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, (процент)</w:t>
            </w:r>
          </w:p>
        </w:tc>
      </w:tr>
      <w:tr w:rsidR="00B35AE9" w:rsidRPr="00B35AE9" w:rsidTr="00F86523">
        <w:trPr>
          <w:trHeight w:val="70"/>
          <w:tblHeader/>
        </w:trPr>
        <w:tc>
          <w:tcPr>
            <w:tcW w:w="842" w:type="dxa"/>
            <w:vMerge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3" w:type="dxa"/>
            <w:vMerge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proofErr w:type="spellEnd"/>
          </w:p>
        </w:tc>
        <w:tc>
          <w:tcPr>
            <w:tcW w:w="957" w:type="dxa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</w:p>
        </w:tc>
        <w:tc>
          <w:tcPr>
            <w:tcW w:w="851" w:type="dxa"/>
            <w:vMerge/>
            <w:shd w:val="clear" w:color="auto" w:fill="FFFFFF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vMerge/>
            <w:shd w:val="clear" w:color="auto" w:fill="FFFFFF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  <w:shd w:val="clear" w:color="auto" w:fill="FFFFFF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shd w:val="clear" w:color="auto" w:fill="FFFFFF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shd w:val="clear" w:color="auto" w:fill="FFFFFF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64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1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Жилые зоны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 и ведения личного подсобного хозяйства (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Жин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  <w:r w:rsidRPr="00B35A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  <w:r w:rsidRPr="00B35A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573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застройки малоэтажными жилыми домами (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Жмл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устана</w:t>
            </w:r>
            <w:proofErr w:type="spellEnd"/>
          </w:p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вливается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0,035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64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1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Общественно-деловые зоны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573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Многофункциональная общественно-деловая зона (Ом)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устана</w:t>
            </w:r>
            <w:proofErr w:type="spellEnd"/>
          </w:p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вливается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специализированной общественной застройки (Ос)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64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1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Производственные зоны, зоны инженерной и транспортной инфраструктур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Производственная зона (П)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объектов недропользования (ПН)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устана</w:t>
            </w:r>
            <w:proofErr w:type="spellEnd"/>
          </w:p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вливается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объектов связи (ИС)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объектов автомобильного транспорта (ТА)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устана</w:t>
            </w:r>
            <w:proofErr w:type="spellEnd"/>
          </w:p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вливается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64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1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Зоны сельскохозяйственного использования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сельскохозяйственного использования (Си)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рыбоводства (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ведения крестьянского фермерского хозяйства (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СиКфх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</w:t>
            </w:r>
          </w:p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64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1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Зоны рекреационного назначения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озелененных территорий общего пользования (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Ртоп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объектов туристического обслуживания (РТ)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64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1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Зоны специального назначения: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кладбищ (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ДКл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28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складирования и захоронения отходов (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ДСп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28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64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81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Иные территориальные зоны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акваторий (В)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Зона территории общего пользования (ТОП)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64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Вне зависимости от территориальной зоны для отдельных видов разрешенного использования земельных участков, в том числе: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2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устана</w:t>
            </w:r>
            <w:proofErr w:type="spellEnd"/>
          </w:p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вливается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(2.2)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  <w:r w:rsidRPr="00B35A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4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  <w:r w:rsidRPr="00B35A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5"/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0,015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устана</w:t>
            </w:r>
            <w:proofErr w:type="spellEnd"/>
          </w:p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вливается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(2.1)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  <w:r w:rsidRPr="00B35A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6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Pr="00B35A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7"/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Малоэтажная многоквартирная жилая застройка </w:t>
            </w:r>
            <w:r w:rsidRPr="00B35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(2.1.1)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устана</w:t>
            </w:r>
            <w:proofErr w:type="spellEnd"/>
          </w:p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вливается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51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 (2.5)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устана</w:t>
            </w:r>
            <w:proofErr w:type="spellEnd"/>
          </w:p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вливается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 (2.6)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устана</w:t>
            </w:r>
            <w:proofErr w:type="spellEnd"/>
          </w:p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вливается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устанавлива</w:t>
            </w:r>
            <w:proofErr w:type="spellEnd"/>
          </w:p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ется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Обслуживание автотранспорта (4.9)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Объекты придорожного сервиса (4.9.1)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Железнодорожный транспорт (7.1)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Водный транспорт (7.3)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Историко-культурная деятельность (9.3)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Общее пользование водными объектами (11.1)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B35AE9" w:rsidRPr="00B35AE9" w:rsidTr="00F8652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Ведение огородничества (13.1)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  <w:r w:rsidRPr="00B35A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8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  <w:r w:rsidRPr="00B35A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9"/>
            </w:r>
          </w:p>
        </w:tc>
        <w:tc>
          <w:tcPr>
            <w:tcW w:w="52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AE9" w:rsidRPr="00B35AE9" w:rsidRDefault="00B35AE9" w:rsidP="00B35A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E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</w:tbl>
    <w:p w:rsidR="00B35AE9" w:rsidRPr="00B35AE9" w:rsidRDefault="00B35AE9" w:rsidP="00B35A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5AE9" w:rsidRPr="00B35AE9" w:rsidRDefault="00B35AE9" w:rsidP="00B35A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*Примечание. В таблице № 2 используются следующие сокращения:</w:t>
      </w:r>
    </w:p>
    <w:p w:rsidR="00B35AE9" w:rsidRPr="00B35AE9" w:rsidRDefault="00B35AE9" w:rsidP="00B35A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 xml:space="preserve">1) S </w:t>
      </w:r>
      <w:proofErr w:type="spellStart"/>
      <w:r w:rsidRPr="00B35AE9">
        <w:rPr>
          <w:rFonts w:ascii="Times New Roman" w:hAnsi="Times New Roman" w:cs="Times New Roman"/>
          <w:sz w:val="24"/>
          <w:szCs w:val="24"/>
        </w:rPr>
        <w:t>min</w:t>
      </w:r>
      <w:proofErr w:type="spellEnd"/>
      <w:r w:rsidRPr="00B35AE9">
        <w:rPr>
          <w:rFonts w:ascii="Times New Roman" w:hAnsi="Times New Roman" w:cs="Times New Roman"/>
          <w:sz w:val="24"/>
          <w:szCs w:val="24"/>
        </w:rPr>
        <w:t xml:space="preserve"> - предельные минимальные размеры земельных участков;</w:t>
      </w:r>
    </w:p>
    <w:p w:rsidR="00B35AE9" w:rsidRPr="00B35AE9" w:rsidRDefault="00B35AE9" w:rsidP="00B35A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 xml:space="preserve">2) S </w:t>
      </w:r>
      <w:proofErr w:type="spellStart"/>
      <w:r w:rsidRPr="00B35AE9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B35AE9">
        <w:rPr>
          <w:rFonts w:ascii="Times New Roman" w:hAnsi="Times New Roman" w:cs="Times New Roman"/>
          <w:sz w:val="24"/>
          <w:szCs w:val="24"/>
        </w:rPr>
        <w:t xml:space="preserve"> - предельные максимальные размеры земельных участков;</w:t>
      </w:r>
    </w:p>
    <w:p w:rsidR="00B35AE9" w:rsidRPr="00B35AE9" w:rsidRDefault="00B35AE9" w:rsidP="00B35A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 xml:space="preserve">3) Отступ </w:t>
      </w:r>
      <w:proofErr w:type="spellStart"/>
      <w:r w:rsidRPr="00B35AE9">
        <w:rPr>
          <w:rFonts w:ascii="Times New Roman" w:hAnsi="Times New Roman" w:cs="Times New Roman"/>
          <w:sz w:val="24"/>
          <w:szCs w:val="24"/>
        </w:rPr>
        <w:t>min</w:t>
      </w:r>
      <w:proofErr w:type="spellEnd"/>
      <w:r w:rsidRPr="00B35AE9">
        <w:rPr>
          <w:rFonts w:ascii="Times New Roman" w:hAnsi="Times New Roman" w:cs="Times New Roman"/>
          <w:sz w:val="24"/>
          <w:szCs w:val="24"/>
        </w:rPr>
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:rsidR="00B35AE9" w:rsidRPr="00B35AE9" w:rsidRDefault="00B35AE9" w:rsidP="00B35A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 xml:space="preserve">4) Этаж </w:t>
      </w:r>
      <w:proofErr w:type="spellStart"/>
      <w:r w:rsidRPr="00B35AE9">
        <w:rPr>
          <w:rFonts w:ascii="Times New Roman" w:hAnsi="Times New Roman" w:cs="Times New Roman"/>
          <w:sz w:val="24"/>
          <w:szCs w:val="24"/>
        </w:rPr>
        <w:t>min</w:t>
      </w:r>
      <w:proofErr w:type="spellEnd"/>
      <w:r w:rsidRPr="00B35AE9">
        <w:rPr>
          <w:rFonts w:ascii="Times New Roman" w:hAnsi="Times New Roman" w:cs="Times New Roman"/>
          <w:sz w:val="24"/>
          <w:szCs w:val="24"/>
        </w:rPr>
        <w:t xml:space="preserve"> - предельное минимальное количество надземных этажей зданий, строений, сооружений;</w:t>
      </w:r>
    </w:p>
    <w:p w:rsidR="00B35AE9" w:rsidRPr="00B35AE9" w:rsidRDefault="00B35AE9" w:rsidP="00B35A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 xml:space="preserve">5) Этаж </w:t>
      </w:r>
      <w:proofErr w:type="spellStart"/>
      <w:r w:rsidRPr="00B35AE9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B35AE9">
        <w:rPr>
          <w:rFonts w:ascii="Times New Roman" w:hAnsi="Times New Roman" w:cs="Times New Roman"/>
          <w:sz w:val="24"/>
          <w:szCs w:val="24"/>
        </w:rPr>
        <w:t xml:space="preserve"> - предельное максимальное количество надземных этажей зданий, строений, сооружений;</w:t>
      </w:r>
    </w:p>
    <w:p w:rsidR="00B35AE9" w:rsidRPr="00B35AE9" w:rsidRDefault="00B35AE9" w:rsidP="00B35A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 xml:space="preserve">6) Процент застройки </w:t>
      </w:r>
      <w:proofErr w:type="spellStart"/>
      <w:r w:rsidRPr="00B35AE9">
        <w:rPr>
          <w:rFonts w:ascii="Times New Roman" w:hAnsi="Times New Roman" w:cs="Times New Roman"/>
          <w:sz w:val="24"/>
          <w:szCs w:val="24"/>
        </w:rPr>
        <w:t>min</w:t>
      </w:r>
      <w:proofErr w:type="spellEnd"/>
      <w:r w:rsidRPr="00B35AE9">
        <w:rPr>
          <w:rFonts w:ascii="Times New Roman" w:hAnsi="Times New Roman" w:cs="Times New Roman"/>
          <w:sz w:val="24"/>
          <w:szCs w:val="24"/>
        </w:rPr>
        <w:t xml:space="preserve"> – минимальный процент застройки в границах земельного участка, без учета эксплуатируемой кровли подземных, подвальных, цокольных частей объектов;</w:t>
      </w:r>
    </w:p>
    <w:p w:rsidR="00B35AE9" w:rsidRPr="00B35AE9" w:rsidRDefault="00B35AE9" w:rsidP="00B35A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 xml:space="preserve">7) Процент застройки </w:t>
      </w:r>
      <w:proofErr w:type="spellStart"/>
      <w:r w:rsidRPr="00B35AE9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B35AE9">
        <w:rPr>
          <w:rFonts w:ascii="Times New Roman" w:hAnsi="Times New Roman" w:cs="Times New Roman"/>
          <w:sz w:val="24"/>
          <w:szCs w:val="24"/>
        </w:rPr>
        <w:t xml:space="preserve"> – максимальный процент застройки в границах земельного участка, без учета эксплуатируемой кровли подземных, подвальных, цокольных частей объектов.</w:t>
      </w:r>
    </w:p>
    <w:p w:rsidR="00B35AE9" w:rsidRPr="00B35AE9" w:rsidRDefault="00B35AE9" w:rsidP="00B35A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>**</w:t>
      </w:r>
      <w:r w:rsidRPr="00B35A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Предельный максимальный размер земельного участка и минимальный процент застройки не устанавливается на земельные участки</w:t>
      </w:r>
      <w:r w:rsidRPr="00B35AE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общего назначения</w:t>
      </w:r>
      <w:r w:rsidRPr="00B35A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и/или земельные участки общего пользования</w:t>
      </w:r>
      <w:r w:rsidRPr="00B35AE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B35A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садоводческих, огороднических или дачных некоммерческих объединений граждан, в </w:t>
      </w:r>
      <w:proofErr w:type="spellStart"/>
      <w:r w:rsidRPr="00B35AE9">
        <w:rPr>
          <w:rFonts w:ascii="Times New Roman" w:hAnsi="Times New Roman" w:cs="Times New Roman"/>
          <w:sz w:val="24"/>
          <w:szCs w:val="24"/>
          <w:shd w:val="clear" w:color="auto" w:fill="FFFFFF"/>
        </w:rPr>
        <w:t>т.ч</w:t>
      </w:r>
      <w:proofErr w:type="spellEnd"/>
      <w:r w:rsidRPr="00B35A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товариществ, </w:t>
      </w:r>
      <w:r w:rsidRPr="00B35AE9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r w:rsidRPr="00B35A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образование которых осуществляется в соответствии с проектом организации и застройки или проектом планировки и/или проектом  межевания территории или схемой планировочной организации земельного(</w:t>
      </w:r>
      <w:proofErr w:type="spellStart"/>
      <w:r w:rsidRPr="00B35A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ых</w:t>
      </w:r>
      <w:proofErr w:type="spellEnd"/>
      <w:r w:rsidRPr="00B35A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участка(</w:t>
      </w:r>
      <w:proofErr w:type="spellStart"/>
      <w:r w:rsidRPr="00B35A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</w:t>
      </w:r>
      <w:proofErr w:type="spellEnd"/>
      <w:r w:rsidRPr="00B35A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</w:t>
      </w:r>
      <w:r w:rsidRPr="00B35A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садоводческих, огороднических или дачных некоммерческих объединений граждан, в </w:t>
      </w:r>
      <w:proofErr w:type="spellStart"/>
      <w:r w:rsidRPr="00B35AE9">
        <w:rPr>
          <w:rFonts w:ascii="Times New Roman" w:hAnsi="Times New Roman" w:cs="Times New Roman"/>
          <w:sz w:val="24"/>
          <w:szCs w:val="24"/>
          <w:shd w:val="clear" w:color="auto" w:fill="FFFFFF"/>
        </w:rPr>
        <w:t>т.ч</w:t>
      </w:r>
      <w:proofErr w:type="spellEnd"/>
      <w:r w:rsidRPr="00B35AE9">
        <w:rPr>
          <w:rFonts w:ascii="Times New Roman" w:hAnsi="Times New Roman" w:cs="Times New Roman"/>
          <w:sz w:val="24"/>
          <w:szCs w:val="24"/>
          <w:shd w:val="clear" w:color="auto" w:fill="FFFFFF"/>
        </w:rPr>
        <w:t>. товариществ.</w:t>
      </w:r>
    </w:p>
    <w:p w:rsidR="00B35AE9" w:rsidRPr="00B35AE9" w:rsidRDefault="00B35AE9" w:rsidP="00B35AE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  <w:sectPr w:rsidR="00B35AE9" w:rsidRPr="00B35AE9" w:rsidSect="00CD4878">
          <w:pgSz w:w="16838" w:h="11906" w:orient="landscape"/>
          <w:pgMar w:top="567" w:right="678" w:bottom="993" w:left="567" w:header="709" w:footer="709" w:gutter="0"/>
          <w:cols w:space="708"/>
          <w:docGrid w:linePitch="360"/>
        </w:sectPr>
      </w:pPr>
      <w:r w:rsidRPr="00B35AE9">
        <w:rPr>
          <w:rFonts w:ascii="Times New Roman" w:hAnsi="Times New Roman" w:cs="Times New Roman"/>
          <w:sz w:val="24"/>
          <w:szCs w:val="24"/>
        </w:rPr>
        <w:t>________________</w:t>
      </w:r>
    </w:p>
    <w:p w:rsidR="00B35AE9" w:rsidRPr="00B35AE9" w:rsidRDefault="00B35AE9" w:rsidP="00B35AE9">
      <w:pPr>
        <w:keepNext/>
        <w:spacing w:before="240"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  <w:lang w:val="x-none" w:eastAsia="x-none"/>
        </w:rPr>
      </w:pPr>
      <w:bookmarkStart w:id="16" w:name="_Toc374713128"/>
      <w:bookmarkStart w:id="17" w:name="_Toc398727660"/>
      <w:bookmarkStart w:id="18" w:name="_Toc494104408"/>
      <w:bookmarkStart w:id="19" w:name="_Toc497422581"/>
      <w:r w:rsidRPr="00B35AE9">
        <w:rPr>
          <w:rFonts w:ascii="Times New Roman" w:hAnsi="Times New Roman" w:cs="Times New Roman"/>
          <w:b/>
          <w:bCs/>
          <w:kern w:val="32"/>
          <w:sz w:val="24"/>
          <w:szCs w:val="24"/>
          <w:lang w:val="x-none" w:eastAsia="x-none"/>
        </w:rPr>
        <w:lastRenderedPageBreak/>
        <w:t>III. </w:t>
      </w:r>
      <w:bookmarkEnd w:id="16"/>
      <w:bookmarkEnd w:id="17"/>
      <w:bookmarkEnd w:id="18"/>
      <w:bookmarkEnd w:id="19"/>
      <w:r w:rsidRPr="00B35AE9">
        <w:rPr>
          <w:rFonts w:ascii="Times New Roman" w:hAnsi="Times New Roman" w:cs="Times New Roman"/>
          <w:b/>
          <w:bCs/>
          <w:kern w:val="32"/>
          <w:sz w:val="24"/>
          <w:szCs w:val="24"/>
          <w:lang w:val="x-none" w:eastAsia="x-none"/>
        </w:rPr>
        <w:t xml:space="preserve">Карты градостроительного зонирования </w:t>
      </w:r>
      <w:proofErr w:type="spellStart"/>
      <w:r w:rsidR="00F86523">
        <w:rPr>
          <w:rFonts w:ascii="Times New Roman" w:hAnsi="Times New Roman" w:cs="Times New Roman"/>
          <w:b/>
          <w:bCs/>
          <w:kern w:val="32"/>
          <w:sz w:val="24"/>
          <w:szCs w:val="24"/>
          <w:lang w:eastAsia="x-none"/>
        </w:rPr>
        <w:t>Фортпост</w:t>
      </w:r>
      <w:proofErr w:type="spellEnd"/>
      <w:r w:rsidR="00F86523">
        <w:rPr>
          <w:rFonts w:ascii="Times New Roman" w:hAnsi="Times New Roman" w:cs="Times New Roman"/>
          <w:b/>
          <w:bCs/>
          <w:kern w:val="32"/>
          <w:sz w:val="24"/>
          <w:szCs w:val="24"/>
          <w:lang w:eastAsia="x-none"/>
        </w:rPr>
        <w:t>-Каргатского</w:t>
      </w:r>
      <w:r w:rsidRPr="00B35AE9">
        <w:rPr>
          <w:rFonts w:ascii="Times New Roman" w:hAnsi="Times New Roman" w:cs="Times New Roman"/>
          <w:b/>
          <w:bCs/>
          <w:kern w:val="32"/>
          <w:sz w:val="24"/>
          <w:szCs w:val="24"/>
          <w:lang w:val="x-none" w:eastAsia="x-none"/>
        </w:rPr>
        <w:t xml:space="preserve"> сельсовета </w:t>
      </w:r>
      <w:r w:rsidR="00F86523">
        <w:rPr>
          <w:rFonts w:ascii="Times New Roman" w:hAnsi="Times New Roman" w:cs="Times New Roman"/>
          <w:b/>
          <w:bCs/>
          <w:kern w:val="32"/>
          <w:sz w:val="24"/>
          <w:szCs w:val="24"/>
          <w:lang w:eastAsia="x-none"/>
        </w:rPr>
        <w:t>Каргатского</w:t>
      </w:r>
      <w:r w:rsidRPr="00B35AE9">
        <w:rPr>
          <w:rFonts w:ascii="Times New Roman" w:hAnsi="Times New Roman" w:cs="Times New Roman"/>
          <w:b/>
          <w:bCs/>
          <w:kern w:val="32"/>
          <w:sz w:val="24"/>
          <w:szCs w:val="24"/>
          <w:lang w:val="x-none" w:eastAsia="x-none"/>
        </w:rPr>
        <w:t xml:space="preserve"> района Новосибирской области</w:t>
      </w:r>
    </w:p>
    <w:p w:rsidR="00B35AE9" w:rsidRPr="00B35AE9" w:rsidRDefault="00B35AE9" w:rsidP="00B35AE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35AE9" w:rsidRPr="00B35AE9" w:rsidRDefault="00B35AE9" w:rsidP="00B35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5AE9">
        <w:rPr>
          <w:rFonts w:ascii="Times New Roman" w:hAnsi="Times New Roman" w:cs="Times New Roman"/>
          <w:sz w:val="24"/>
          <w:szCs w:val="24"/>
        </w:rPr>
        <w:t xml:space="preserve">42. Карта градостроительного зонирования </w:t>
      </w:r>
      <w:proofErr w:type="spellStart"/>
      <w:r w:rsidR="00F86523" w:rsidRPr="00F86523">
        <w:rPr>
          <w:rFonts w:ascii="Times New Roman" w:hAnsi="Times New Roman" w:cs="Times New Roman"/>
          <w:sz w:val="24"/>
          <w:szCs w:val="24"/>
        </w:rPr>
        <w:t>Фортпост</w:t>
      </w:r>
      <w:proofErr w:type="spellEnd"/>
      <w:r w:rsidR="00F86523" w:rsidRPr="00F86523">
        <w:rPr>
          <w:rFonts w:ascii="Times New Roman" w:hAnsi="Times New Roman" w:cs="Times New Roman"/>
          <w:sz w:val="24"/>
          <w:szCs w:val="24"/>
        </w:rPr>
        <w:t>-Каргатского сельсовета Каргатского района</w:t>
      </w:r>
      <w:r w:rsidRPr="00B35AE9">
        <w:rPr>
          <w:rFonts w:ascii="Times New Roman" w:hAnsi="Times New Roman" w:cs="Times New Roman"/>
          <w:sz w:val="24"/>
          <w:szCs w:val="24"/>
        </w:rPr>
        <w:t xml:space="preserve"> Новосибирской области (Приложение № 1).</w:t>
      </w:r>
    </w:p>
    <w:sectPr w:rsidR="00B35AE9" w:rsidRPr="00B35AE9" w:rsidSect="00B35AE9">
      <w:pgSz w:w="11905" w:h="16838"/>
      <w:pgMar w:top="1077" w:right="737" w:bottom="1077" w:left="158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852" w:rsidRDefault="00466852" w:rsidP="00B35AE9">
      <w:pPr>
        <w:spacing w:after="0" w:line="240" w:lineRule="auto"/>
      </w:pPr>
      <w:r>
        <w:separator/>
      </w:r>
    </w:p>
  </w:endnote>
  <w:endnote w:type="continuationSeparator" w:id="0">
    <w:p w:rsidR="00466852" w:rsidRDefault="00466852" w:rsidP="00B3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 Unicode MS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AE9" w:rsidRDefault="00B35AE9" w:rsidP="00CD4878">
    <w:pPr>
      <w:pStyle w:val="af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35AE9" w:rsidRDefault="00B35AE9" w:rsidP="00CD487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852" w:rsidRDefault="00466852" w:rsidP="00B35AE9">
      <w:pPr>
        <w:spacing w:after="0" w:line="240" w:lineRule="auto"/>
      </w:pPr>
      <w:r>
        <w:separator/>
      </w:r>
    </w:p>
  </w:footnote>
  <w:footnote w:type="continuationSeparator" w:id="0">
    <w:p w:rsidR="00466852" w:rsidRDefault="00466852" w:rsidP="00B35AE9">
      <w:pPr>
        <w:spacing w:after="0" w:line="240" w:lineRule="auto"/>
      </w:pPr>
      <w:r>
        <w:continuationSeparator/>
      </w:r>
    </w:p>
  </w:footnote>
  <w:footnote w:id="1">
    <w:p w:rsidR="00B35AE9" w:rsidRDefault="00B35AE9" w:rsidP="00B35AE9">
      <w:pPr>
        <w:pStyle w:val="ab"/>
      </w:pPr>
      <w:r>
        <w:rPr>
          <w:rStyle w:val="af4"/>
        </w:rPr>
        <w:footnoteRef/>
      </w:r>
      <w:r>
        <w:t> </w:t>
      </w:r>
      <w:r w:rsidRPr="002310CC">
        <w:t>Процент общей площади</w:t>
      </w:r>
      <w:r>
        <w:t xml:space="preserve"> </w:t>
      </w:r>
      <w:r w:rsidRPr="002310CC">
        <w:t>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дома.</w:t>
      </w:r>
    </w:p>
  </w:footnote>
  <w:footnote w:id="2">
    <w:p w:rsidR="00B35AE9" w:rsidRDefault="00B35AE9" w:rsidP="00B35AE9">
      <w:pPr>
        <w:pStyle w:val="ab"/>
      </w:pPr>
      <w:r w:rsidRPr="002310CC">
        <w:rPr>
          <w:rStyle w:val="af4"/>
        </w:rPr>
        <w:footnoteRef/>
      </w:r>
      <w:r w:rsidRPr="002310CC">
        <w:rPr>
          <w:rStyle w:val="af4"/>
        </w:rPr>
        <w:t xml:space="preserve">  </w:t>
      </w:r>
      <w:r w:rsidRPr="002310CC">
        <w:t>Установлено в соответствии с Законом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3">
    <w:p w:rsidR="00B35AE9" w:rsidRDefault="00B35AE9" w:rsidP="00B35AE9">
      <w:pPr>
        <w:pStyle w:val="ab"/>
      </w:pPr>
      <w:r w:rsidRPr="002310CC">
        <w:rPr>
          <w:rStyle w:val="af4"/>
        </w:rPr>
        <w:footnoteRef/>
      </w:r>
      <w:r>
        <w:t xml:space="preserve"> </w:t>
      </w:r>
      <w:r w:rsidRPr="002310CC">
        <w:t>Установлено в соответствии с Законом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4">
    <w:p w:rsidR="00B35AE9" w:rsidRDefault="00B35AE9" w:rsidP="00B35AE9">
      <w:pPr>
        <w:pStyle w:val="af2"/>
      </w:pPr>
      <w:r>
        <w:rPr>
          <w:rStyle w:val="af4"/>
        </w:rPr>
        <w:footnoteRef/>
      </w:r>
      <w:r>
        <w:t xml:space="preserve"> </w:t>
      </w:r>
      <w:r w:rsidRPr="00D54CB0">
        <w:rPr>
          <w:sz w:val="24"/>
        </w:rPr>
        <w:t xml:space="preserve">Установлено в соответствии с </w:t>
      </w:r>
      <w:r>
        <w:rPr>
          <w:sz w:val="24"/>
        </w:rPr>
        <w:t>Законом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5">
    <w:p w:rsidR="00B35AE9" w:rsidRDefault="00B35AE9" w:rsidP="00B35AE9">
      <w:pPr>
        <w:pStyle w:val="af2"/>
      </w:pPr>
      <w:r>
        <w:rPr>
          <w:rStyle w:val="af4"/>
        </w:rPr>
        <w:footnoteRef/>
      </w:r>
      <w:r>
        <w:t xml:space="preserve"> </w:t>
      </w:r>
      <w:r w:rsidRPr="00D54CB0">
        <w:rPr>
          <w:sz w:val="24"/>
        </w:rPr>
        <w:t xml:space="preserve">Установлено в соответствии с </w:t>
      </w:r>
      <w:r>
        <w:rPr>
          <w:sz w:val="24"/>
        </w:rPr>
        <w:t>Законом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6">
    <w:p w:rsidR="00B35AE9" w:rsidRDefault="00B35AE9" w:rsidP="00B35AE9">
      <w:pPr>
        <w:pStyle w:val="af2"/>
      </w:pPr>
      <w:r>
        <w:rPr>
          <w:rStyle w:val="af4"/>
        </w:rPr>
        <w:footnoteRef/>
      </w:r>
      <w:r>
        <w:t xml:space="preserve"> </w:t>
      </w:r>
      <w:r w:rsidRPr="00D54CB0">
        <w:rPr>
          <w:sz w:val="24"/>
        </w:rPr>
        <w:t xml:space="preserve">Установлено в соответствии с </w:t>
      </w:r>
      <w:r>
        <w:rPr>
          <w:sz w:val="24"/>
        </w:rPr>
        <w:t>Законом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7">
    <w:p w:rsidR="00B35AE9" w:rsidRDefault="00B35AE9" w:rsidP="00B35AE9">
      <w:pPr>
        <w:pStyle w:val="af2"/>
      </w:pPr>
      <w:r>
        <w:rPr>
          <w:rStyle w:val="af4"/>
        </w:rPr>
        <w:footnoteRef/>
      </w:r>
      <w:r>
        <w:t xml:space="preserve"> </w:t>
      </w:r>
      <w:r w:rsidRPr="00D54CB0">
        <w:rPr>
          <w:sz w:val="24"/>
        </w:rPr>
        <w:t xml:space="preserve">Установлено в соответствии с </w:t>
      </w:r>
      <w:r>
        <w:rPr>
          <w:sz w:val="24"/>
        </w:rPr>
        <w:t>Законом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8">
    <w:p w:rsidR="00B35AE9" w:rsidRDefault="00B35AE9" w:rsidP="00B35AE9">
      <w:pPr>
        <w:pStyle w:val="af2"/>
      </w:pPr>
      <w:r>
        <w:rPr>
          <w:rStyle w:val="af4"/>
        </w:rPr>
        <w:footnoteRef/>
      </w:r>
      <w:r>
        <w:t xml:space="preserve"> </w:t>
      </w:r>
      <w:r w:rsidRPr="00D54CB0">
        <w:rPr>
          <w:sz w:val="24"/>
        </w:rPr>
        <w:t xml:space="preserve">Установлено в соответствии с </w:t>
      </w:r>
      <w:r>
        <w:rPr>
          <w:sz w:val="24"/>
        </w:rPr>
        <w:t>Законом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9">
    <w:p w:rsidR="00B35AE9" w:rsidRDefault="00B35AE9" w:rsidP="00B35AE9">
      <w:pPr>
        <w:pStyle w:val="af2"/>
      </w:pPr>
      <w:r>
        <w:rPr>
          <w:rStyle w:val="af4"/>
        </w:rPr>
        <w:footnoteRef/>
      </w:r>
      <w:r>
        <w:t xml:space="preserve"> </w:t>
      </w:r>
      <w:r w:rsidRPr="00D54CB0">
        <w:rPr>
          <w:sz w:val="24"/>
        </w:rPr>
        <w:t xml:space="preserve">Установлено в соответствии с </w:t>
      </w:r>
      <w:r>
        <w:rPr>
          <w:sz w:val="24"/>
        </w:rPr>
        <w:t>Законом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AE9" w:rsidRDefault="00B35AE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93FF4"/>
    <w:multiLevelType w:val="multilevel"/>
    <w:tmpl w:val="4BDEF00A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1135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" w15:restartNumberingAfterBreak="0">
    <w:nsid w:val="60055BAF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24AA"/>
    <w:rsid w:val="00004EF8"/>
    <w:rsid w:val="000055A3"/>
    <w:rsid w:val="000055EC"/>
    <w:rsid w:val="00007BB7"/>
    <w:rsid w:val="000139DB"/>
    <w:rsid w:val="00016676"/>
    <w:rsid w:val="00017208"/>
    <w:rsid w:val="00030982"/>
    <w:rsid w:val="000345A6"/>
    <w:rsid w:val="00037785"/>
    <w:rsid w:val="00040ACC"/>
    <w:rsid w:val="00041C78"/>
    <w:rsid w:val="000528CF"/>
    <w:rsid w:val="000548F2"/>
    <w:rsid w:val="000679EA"/>
    <w:rsid w:val="00071D91"/>
    <w:rsid w:val="00073AA5"/>
    <w:rsid w:val="00076AE3"/>
    <w:rsid w:val="00081383"/>
    <w:rsid w:val="00086028"/>
    <w:rsid w:val="00086DEA"/>
    <w:rsid w:val="000875C7"/>
    <w:rsid w:val="0009243B"/>
    <w:rsid w:val="000965EF"/>
    <w:rsid w:val="00096FE5"/>
    <w:rsid w:val="000A639D"/>
    <w:rsid w:val="000A698B"/>
    <w:rsid w:val="000B074B"/>
    <w:rsid w:val="000B1175"/>
    <w:rsid w:val="000B2CC2"/>
    <w:rsid w:val="000B30D1"/>
    <w:rsid w:val="000B3A51"/>
    <w:rsid w:val="000B516A"/>
    <w:rsid w:val="000C16BC"/>
    <w:rsid w:val="000C363C"/>
    <w:rsid w:val="000C66FE"/>
    <w:rsid w:val="000D1C57"/>
    <w:rsid w:val="000D30A0"/>
    <w:rsid w:val="000D4D1D"/>
    <w:rsid w:val="000D5CFC"/>
    <w:rsid w:val="000E15EC"/>
    <w:rsid w:val="000E2210"/>
    <w:rsid w:val="000F6EB5"/>
    <w:rsid w:val="00101206"/>
    <w:rsid w:val="00102584"/>
    <w:rsid w:val="001039A7"/>
    <w:rsid w:val="00104B25"/>
    <w:rsid w:val="00106AB9"/>
    <w:rsid w:val="00107CDB"/>
    <w:rsid w:val="00112D6B"/>
    <w:rsid w:val="00126CE2"/>
    <w:rsid w:val="00131AB0"/>
    <w:rsid w:val="00131B75"/>
    <w:rsid w:val="001329A3"/>
    <w:rsid w:val="00141298"/>
    <w:rsid w:val="00145A94"/>
    <w:rsid w:val="0015023A"/>
    <w:rsid w:val="00150953"/>
    <w:rsid w:val="00153B49"/>
    <w:rsid w:val="00154034"/>
    <w:rsid w:val="001566D3"/>
    <w:rsid w:val="00165F6B"/>
    <w:rsid w:val="00166479"/>
    <w:rsid w:val="00167EED"/>
    <w:rsid w:val="0017493C"/>
    <w:rsid w:val="001754AE"/>
    <w:rsid w:val="00180DD4"/>
    <w:rsid w:val="001822AD"/>
    <w:rsid w:val="0019373C"/>
    <w:rsid w:val="00197A6E"/>
    <w:rsid w:val="001A1383"/>
    <w:rsid w:val="001A241E"/>
    <w:rsid w:val="001A2B60"/>
    <w:rsid w:val="001A5333"/>
    <w:rsid w:val="001A65B2"/>
    <w:rsid w:val="001A6FEB"/>
    <w:rsid w:val="001A7FA7"/>
    <w:rsid w:val="001B136C"/>
    <w:rsid w:val="001B169C"/>
    <w:rsid w:val="001B3F06"/>
    <w:rsid w:val="001B7ABF"/>
    <w:rsid w:val="001C1518"/>
    <w:rsid w:val="001C1EFE"/>
    <w:rsid w:val="001C21DD"/>
    <w:rsid w:val="001C5B6F"/>
    <w:rsid w:val="001C6879"/>
    <w:rsid w:val="001C7F1C"/>
    <w:rsid w:val="001D01C8"/>
    <w:rsid w:val="001D02BC"/>
    <w:rsid w:val="001D3A6A"/>
    <w:rsid w:val="001D7899"/>
    <w:rsid w:val="001E10FF"/>
    <w:rsid w:val="001E2DF2"/>
    <w:rsid w:val="001E51E2"/>
    <w:rsid w:val="001F04E5"/>
    <w:rsid w:val="001F2AF0"/>
    <w:rsid w:val="001F7B26"/>
    <w:rsid w:val="002026C5"/>
    <w:rsid w:val="002061FA"/>
    <w:rsid w:val="00206B6A"/>
    <w:rsid w:val="00207199"/>
    <w:rsid w:val="00207716"/>
    <w:rsid w:val="0021062F"/>
    <w:rsid w:val="002116B5"/>
    <w:rsid w:val="00212393"/>
    <w:rsid w:val="00216DE5"/>
    <w:rsid w:val="002176C4"/>
    <w:rsid w:val="00217881"/>
    <w:rsid w:val="00227EF4"/>
    <w:rsid w:val="002325BC"/>
    <w:rsid w:val="002350E1"/>
    <w:rsid w:val="0023528C"/>
    <w:rsid w:val="00235359"/>
    <w:rsid w:val="00235AC9"/>
    <w:rsid w:val="00240F5B"/>
    <w:rsid w:val="002425BD"/>
    <w:rsid w:val="00244A16"/>
    <w:rsid w:val="0024535E"/>
    <w:rsid w:val="00245F49"/>
    <w:rsid w:val="00250432"/>
    <w:rsid w:val="00271C18"/>
    <w:rsid w:val="00273421"/>
    <w:rsid w:val="0027375D"/>
    <w:rsid w:val="00276D50"/>
    <w:rsid w:val="00277077"/>
    <w:rsid w:val="002801AD"/>
    <w:rsid w:val="002808DB"/>
    <w:rsid w:val="00281051"/>
    <w:rsid w:val="0028164A"/>
    <w:rsid w:val="00286244"/>
    <w:rsid w:val="00296C55"/>
    <w:rsid w:val="002A199D"/>
    <w:rsid w:val="002A21C0"/>
    <w:rsid w:val="002A3B98"/>
    <w:rsid w:val="002A51CC"/>
    <w:rsid w:val="002B03E1"/>
    <w:rsid w:val="002B7940"/>
    <w:rsid w:val="002C4A4E"/>
    <w:rsid w:val="002C4FBE"/>
    <w:rsid w:val="002C6575"/>
    <w:rsid w:val="002C7117"/>
    <w:rsid w:val="002D12CE"/>
    <w:rsid w:val="002D213C"/>
    <w:rsid w:val="002D24AA"/>
    <w:rsid w:val="002D6B55"/>
    <w:rsid w:val="002D6EA2"/>
    <w:rsid w:val="002D7367"/>
    <w:rsid w:val="002D7E67"/>
    <w:rsid w:val="002E1E47"/>
    <w:rsid w:val="002E2FC5"/>
    <w:rsid w:val="002E545F"/>
    <w:rsid w:val="00300FA6"/>
    <w:rsid w:val="00313E1F"/>
    <w:rsid w:val="00324E54"/>
    <w:rsid w:val="003275F1"/>
    <w:rsid w:val="00327B6E"/>
    <w:rsid w:val="00341BBC"/>
    <w:rsid w:val="0034204F"/>
    <w:rsid w:val="0034650C"/>
    <w:rsid w:val="00347445"/>
    <w:rsid w:val="00351333"/>
    <w:rsid w:val="00351857"/>
    <w:rsid w:val="00352D96"/>
    <w:rsid w:val="00354190"/>
    <w:rsid w:val="003648D1"/>
    <w:rsid w:val="00364D57"/>
    <w:rsid w:val="00365C0A"/>
    <w:rsid w:val="00365F29"/>
    <w:rsid w:val="0036669C"/>
    <w:rsid w:val="00366A1F"/>
    <w:rsid w:val="0037479B"/>
    <w:rsid w:val="003749B5"/>
    <w:rsid w:val="003753D5"/>
    <w:rsid w:val="00375A5D"/>
    <w:rsid w:val="00377628"/>
    <w:rsid w:val="00385F36"/>
    <w:rsid w:val="0038713B"/>
    <w:rsid w:val="003900B0"/>
    <w:rsid w:val="00391118"/>
    <w:rsid w:val="00391709"/>
    <w:rsid w:val="00392A16"/>
    <w:rsid w:val="0039305B"/>
    <w:rsid w:val="003949A1"/>
    <w:rsid w:val="00396312"/>
    <w:rsid w:val="00396D03"/>
    <w:rsid w:val="003A05A6"/>
    <w:rsid w:val="003A2004"/>
    <w:rsid w:val="003A3F80"/>
    <w:rsid w:val="003A558D"/>
    <w:rsid w:val="003B0DB6"/>
    <w:rsid w:val="003C18AE"/>
    <w:rsid w:val="003C198D"/>
    <w:rsid w:val="003C5CD2"/>
    <w:rsid w:val="003D0CBA"/>
    <w:rsid w:val="003D12E8"/>
    <w:rsid w:val="003D2538"/>
    <w:rsid w:val="003E53D0"/>
    <w:rsid w:val="003E53FC"/>
    <w:rsid w:val="003E640F"/>
    <w:rsid w:val="003F1A31"/>
    <w:rsid w:val="003F1A75"/>
    <w:rsid w:val="003F377E"/>
    <w:rsid w:val="003F4CD5"/>
    <w:rsid w:val="003F61F5"/>
    <w:rsid w:val="004015FC"/>
    <w:rsid w:val="004035C5"/>
    <w:rsid w:val="00405CD2"/>
    <w:rsid w:val="00422BAD"/>
    <w:rsid w:val="00425130"/>
    <w:rsid w:val="00426128"/>
    <w:rsid w:val="0042657C"/>
    <w:rsid w:val="004307E4"/>
    <w:rsid w:val="00430C3B"/>
    <w:rsid w:val="00433813"/>
    <w:rsid w:val="0043404C"/>
    <w:rsid w:val="00436CD0"/>
    <w:rsid w:val="00437ABA"/>
    <w:rsid w:val="0044785E"/>
    <w:rsid w:val="004543B7"/>
    <w:rsid w:val="00454E52"/>
    <w:rsid w:val="00457F9A"/>
    <w:rsid w:val="004607EE"/>
    <w:rsid w:val="0046298B"/>
    <w:rsid w:val="00463060"/>
    <w:rsid w:val="0046534F"/>
    <w:rsid w:val="00465D56"/>
    <w:rsid w:val="00466852"/>
    <w:rsid w:val="004670B3"/>
    <w:rsid w:val="00470905"/>
    <w:rsid w:val="004724C8"/>
    <w:rsid w:val="00472FAA"/>
    <w:rsid w:val="00477FEA"/>
    <w:rsid w:val="0048196B"/>
    <w:rsid w:val="00481CD9"/>
    <w:rsid w:val="0048203B"/>
    <w:rsid w:val="00485187"/>
    <w:rsid w:val="00486316"/>
    <w:rsid w:val="00493375"/>
    <w:rsid w:val="004941F6"/>
    <w:rsid w:val="004A0495"/>
    <w:rsid w:val="004A1BD7"/>
    <w:rsid w:val="004A2C10"/>
    <w:rsid w:val="004B0DB4"/>
    <w:rsid w:val="004B1FB5"/>
    <w:rsid w:val="004B204A"/>
    <w:rsid w:val="004B2685"/>
    <w:rsid w:val="004B316E"/>
    <w:rsid w:val="004B471F"/>
    <w:rsid w:val="004C3D9E"/>
    <w:rsid w:val="004C5A67"/>
    <w:rsid w:val="004D065E"/>
    <w:rsid w:val="004D1225"/>
    <w:rsid w:val="004D521D"/>
    <w:rsid w:val="004D6BF6"/>
    <w:rsid w:val="004E6562"/>
    <w:rsid w:val="004F5ED9"/>
    <w:rsid w:val="004F6544"/>
    <w:rsid w:val="004F69F9"/>
    <w:rsid w:val="00502C83"/>
    <w:rsid w:val="0050673C"/>
    <w:rsid w:val="0050764E"/>
    <w:rsid w:val="00511B10"/>
    <w:rsid w:val="00513894"/>
    <w:rsid w:val="0051645A"/>
    <w:rsid w:val="00523208"/>
    <w:rsid w:val="00524D6F"/>
    <w:rsid w:val="00531113"/>
    <w:rsid w:val="00535195"/>
    <w:rsid w:val="00537987"/>
    <w:rsid w:val="00541499"/>
    <w:rsid w:val="005414B2"/>
    <w:rsid w:val="005422B7"/>
    <w:rsid w:val="005438E8"/>
    <w:rsid w:val="00545DA3"/>
    <w:rsid w:val="005461E2"/>
    <w:rsid w:val="00547636"/>
    <w:rsid w:val="0057034A"/>
    <w:rsid w:val="00571AFD"/>
    <w:rsid w:val="00571C29"/>
    <w:rsid w:val="0058672D"/>
    <w:rsid w:val="00592658"/>
    <w:rsid w:val="00595BC5"/>
    <w:rsid w:val="00596F29"/>
    <w:rsid w:val="005A4283"/>
    <w:rsid w:val="005B5207"/>
    <w:rsid w:val="005B5B08"/>
    <w:rsid w:val="005B696B"/>
    <w:rsid w:val="005C0507"/>
    <w:rsid w:val="005C4C75"/>
    <w:rsid w:val="005C5A32"/>
    <w:rsid w:val="005C71C9"/>
    <w:rsid w:val="005D1D9D"/>
    <w:rsid w:val="005D29FB"/>
    <w:rsid w:val="005D2C80"/>
    <w:rsid w:val="005D2E2C"/>
    <w:rsid w:val="005D2F9E"/>
    <w:rsid w:val="005D3678"/>
    <w:rsid w:val="005D4158"/>
    <w:rsid w:val="005D50B8"/>
    <w:rsid w:val="005D74B9"/>
    <w:rsid w:val="005E186A"/>
    <w:rsid w:val="005E3D67"/>
    <w:rsid w:val="005E4DF6"/>
    <w:rsid w:val="005F1ABF"/>
    <w:rsid w:val="005F5F4A"/>
    <w:rsid w:val="005F7E1C"/>
    <w:rsid w:val="00602E55"/>
    <w:rsid w:val="00604EAF"/>
    <w:rsid w:val="00605B61"/>
    <w:rsid w:val="00607EB5"/>
    <w:rsid w:val="006149B5"/>
    <w:rsid w:val="00620F96"/>
    <w:rsid w:val="0062320D"/>
    <w:rsid w:val="0062553B"/>
    <w:rsid w:val="006256EE"/>
    <w:rsid w:val="00625C71"/>
    <w:rsid w:val="00627427"/>
    <w:rsid w:val="00641B6D"/>
    <w:rsid w:val="006425B3"/>
    <w:rsid w:val="00645869"/>
    <w:rsid w:val="00645E1C"/>
    <w:rsid w:val="00652FFD"/>
    <w:rsid w:val="00653665"/>
    <w:rsid w:val="006551C4"/>
    <w:rsid w:val="006560E4"/>
    <w:rsid w:val="00660C0D"/>
    <w:rsid w:val="00661976"/>
    <w:rsid w:val="00662EB3"/>
    <w:rsid w:val="0066530A"/>
    <w:rsid w:val="00667883"/>
    <w:rsid w:val="0067625E"/>
    <w:rsid w:val="006770D2"/>
    <w:rsid w:val="00681796"/>
    <w:rsid w:val="00681857"/>
    <w:rsid w:val="006843F5"/>
    <w:rsid w:val="0068545A"/>
    <w:rsid w:val="00686630"/>
    <w:rsid w:val="006874E0"/>
    <w:rsid w:val="006875AE"/>
    <w:rsid w:val="0068763F"/>
    <w:rsid w:val="00687739"/>
    <w:rsid w:val="006903E8"/>
    <w:rsid w:val="006928BC"/>
    <w:rsid w:val="006970CB"/>
    <w:rsid w:val="006A0FF9"/>
    <w:rsid w:val="006A4566"/>
    <w:rsid w:val="006A606D"/>
    <w:rsid w:val="006A7176"/>
    <w:rsid w:val="006A7DCB"/>
    <w:rsid w:val="006B6F34"/>
    <w:rsid w:val="006C0E15"/>
    <w:rsid w:val="006C2ACD"/>
    <w:rsid w:val="006C440A"/>
    <w:rsid w:val="006C4C89"/>
    <w:rsid w:val="006C64C4"/>
    <w:rsid w:val="006C762C"/>
    <w:rsid w:val="006D4DFB"/>
    <w:rsid w:val="006E6F17"/>
    <w:rsid w:val="006F01CF"/>
    <w:rsid w:val="006F04A2"/>
    <w:rsid w:val="006F0A5B"/>
    <w:rsid w:val="006F2DA0"/>
    <w:rsid w:val="006F3EEC"/>
    <w:rsid w:val="006F75FE"/>
    <w:rsid w:val="00700474"/>
    <w:rsid w:val="00705DED"/>
    <w:rsid w:val="00711131"/>
    <w:rsid w:val="007121AA"/>
    <w:rsid w:val="00722C10"/>
    <w:rsid w:val="00723D4C"/>
    <w:rsid w:val="00731421"/>
    <w:rsid w:val="00734A0C"/>
    <w:rsid w:val="007435F3"/>
    <w:rsid w:val="007440B5"/>
    <w:rsid w:val="0074443B"/>
    <w:rsid w:val="00744E66"/>
    <w:rsid w:val="00746578"/>
    <w:rsid w:val="00746B6D"/>
    <w:rsid w:val="00753BAD"/>
    <w:rsid w:val="00753EF0"/>
    <w:rsid w:val="00755C20"/>
    <w:rsid w:val="00763134"/>
    <w:rsid w:val="00765270"/>
    <w:rsid w:val="007672F4"/>
    <w:rsid w:val="00770566"/>
    <w:rsid w:val="00776FF5"/>
    <w:rsid w:val="007806E0"/>
    <w:rsid w:val="00780EC6"/>
    <w:rsid w:val="00783B9F"/>
    <w:rsid w:val="00785E55"/>
    <w:rsid w:val="0078623D"/>
    <w:rsid w:val="00791736"/>
    <w:rsid w:val="00797A5C"/>
    <w:rsid w:val="007A1930"/>
    <w:rsid w:val="007A2180"/>
    <w:rsid w:val="007B3987"/>
    <w:rsid w:val="007B3F0A"/>
    <w:rsid w:val="007B4431"/>
    <w:rsid w:val="007B44B9"/>
    <w:rsid w:val="007B4DFF"/>
    <w:rsid w:val="007C0B37"/>
    <w:rsid w:val="007C3C81"/>
    <w:rsid w:val="007C4FF7"/>
    <w:rsid w:val="007C7958"/>
    <w:rsid w:val="007D10E5"/>
    <w:rsid w:val="007D4B97"/>
    <w:rsid w:val="007D5FEE"/>
    <w:rsid w:val="007D6C55"/>
    <w:rsid w:val="007E65EB"/>
    <w:rsid w:val="007F3B90"/>
    <w:rsid w:val="00801109"/>
    <w:rsid w:val="0080503D"/>
    <w:rsid w:val="00810E45"/>
    <w:rsid w:val="00811F4E"/>
    <w:rsid w:val="00813515"/>
    <w:rsid w:val="0081666A"/>
    <w:rsid w:val="008226DB"/>
    <w:rsid w:val="008233C8"/>
    <w:rsid w:val="00823BB8"/>
    <w:rsid w:val="00825C06"/>
    <w:rsid w:val="00825DA2"/>
    <w:rsid w:val="00826ECB"/>
    <w:rsid w:val="008345C1"/>
    <w:rsid w:val="0083698B"/>
    <w:rsid w:val="00837138"/>
    <w:rsid w:val="00843A9F"/>
    <w:rsid w:val="0084579E"/>
    <w:rsid w:val="00854734"/>
    <w:rsid w:val="00854AE9"/>
    <w:rsid w:val="00857F2F"/>
    <w:rsid w:val="0086082E"/>
    <w:rsid w:val="008657FA"/>
    <w:rsid w:val="008667FD"/>
    <w:rsid w:val="00867436"/>
    <w:rsid w:val="00872F86"/>
    <w:rsid w:val="00873067"/>
    <w:rsid w:val="008748EA"/>
    <w:rsid w:val="00875B57"/>
    <w:rsid w:val="00882DC3"/>
    <w:rsid w:val="008831B3"/>
    <w:rsid w:val="00886E34"/>
    <w:rsid w:val="00887E54"/>
    <w:rsid w:val="00893182"/>
    <w:rsid w:val="008944C6"/>
    <w:rsid w:val="008B04CB"/>
    <w:rsid w:val="008B1E59"/>
    <w:rsid w:val="008B49FA"/>
    <w:rsid w:val="008C07AA"/>
    <w:rsid w:val="008D0075"/>
    <w:rsid w:val="008D0F03"/>
    <w:rsid w:val="008D6488"/>
    <w:rsid w:val="008D7A08"/>
    <w:rsid w:val="008E1F83"/>
    <w:rsid w:val="008E61C9"/>
    <w:rsid w:val="008F05A2"/>
    <w:rsid w:val="008F3341"/>
    <w:rsid w:val="008F42A9"/>
    <w:rsid w:val="00901AF9"/>
    <w:rsid w:val="00910796"/>
    <w:rsid w:val="0091087B"/>
    <w:rsid w:val="00911EC7"/>
    <w:rsid w:val="009129AE"/>
    <w:rsid w:val="00924418"/>
    <w:rsid w:val="00930E8E"/>
    <w:rsid w:val="00942CAC"/>
    <w:rsid w:val="009477B5"/>
    <w:rsid w:val="00947F4F"/>
    <w:rsid w:val="00960988"/>
    <w:rsid w:val="0096485A"/>
    <w:rsid w:val="00965049"/>
    <w:rsid w:val="0096516A"/>
    <w:rsid w:val="00965D67"/>
    <w:rsid w:val="00972A64"/>
    <w:rsid w:val="00974DA3"/>
    <w:rsid w:val="009768F3"/>
    <w:rsid w:val="00977493"/>
    <w:rsid w:val="009802C6"/>
    <w:rsid w:val="009818DF"/>
    <w:rsid w:val="00982DD6"/>
    <w:rsid w:val="00985C5C"/>
    <w:rsid w:val="00991E2A"/>
    <w:rsid w:val="00994876"/>
    <w:rsid w:val="009979C9"/>
    <w:rsid w:val="009A081B"/>
    <w:rsid w:val="009A61B3"/>
    <w:rsid w:val="009A640A"/>
    <w:rsid w:val="009A77C9"/>
    <w:rsid w:val="009A7C52"/>
    <w:rsid w:val="009B2D5E"/>
    <w:rsid w:val="009B4A17"/>
    <w:rsid w:val="009B6BA7"/>
    <w:rsid w:val="009C1BE7"/>
    <w:rsid w:val="009C2BBC"/>
    <w:rsid w:val="009C3B2C"/>
    <w:rsid w:val="009C543C"/>
    <w:rsid w:val="009C6302"/>
    <w:rsid w:val="009D4972"/>
    <w:rsid w:val="009E3198"/>
    <w:rsid w:val="009E601F"/>
    <w:rsid w:val="009E62C2"/>
    <w:rsid w:val="009E68F1"/>
    <w:rsid w:val="009F1E2F"/>
    <w:rsid w:val="009F6DA6"/>
    <w:rsid w:val="009F79F8"/>
    <w:rsid w:val="00A01644"/>
    <w:rsid w:val="00A021B6"/>
    <w:rsid w:val="00A10E24"/>
    <w:rsid w:val="00A12753"/>
    <w:rsid w:val="00A12E35"/>
    <w:rsid w:val="00A1320C"/>
    <w:rsid w:val="00A15FC9"/>
    <w:rsid w:val="00A17FBF"/>
    <w:rsid w:val="00A2067C"/>
    <w:rsid w:val="00A2513A"/>
    <w:rsid w:val="00A2578A"/>
    <w:rsid w:val="00A272C5"/>
    <w:rsid w:val="00A3113C"/>
    <w:rsid w:val="00A3251A"/>
    <w:rsid w:val="00A33123"/>
    <w:rsid w:val="00A34BFC"/>
    <w:rsid w:val="00A46362"/>
    <w:rsid w:val="00A538B2"/>
    <w:rsid w:val="00A53E95"/>
    <w:rsid w:val="00A62FB7"/>
    <w:rsid w:val="00A64FA8"/>
    <w:rsid w:val="00A66328"/>
    <w:rsid w:val="00A675C6"/>
    <w:rsid w:val="00A71204"/>
    <w:rsid w:val="00A750D0"/>
    <w:rsid w:val="00A7678F"/>
    <w:rsid w:val="00A813EF"/>
    <w:rsid w:val="00A81A16"/>
    <w:rsid w:val="00A84A08"/>
    <w:rsid w:val="00A87F05"/>
    <w:rsid w:val="00A91E2E"/>
    <w:rsid w:val="00A924AB"/>
    <w:rsid w:val="00A94352"/>
    <w:rsid w:val="00AA042E"/>
    <w:rsid w:val="00AA0DC0"/>
    <w:rsid w:val="00AA1CCF"/>
    <w:rsid w:val="00AA5571"/>
    <w:rsid w:val="00AB0410"/>
    <w:rsid w:val="00AB258A"/>
    <w:rsid w:val="00AC081C"/>
    <w:rsid w:val="00AC118F"/>
    <w:rsid w:val="00AC29D6"/>
    <w:rsid w:val="00AC6308"/>
    <w:rsid w:val="00AC6DDE"/>
    <w:rsid w:val="00AC7461"/>
    <w:rsid w:val="00AD372A"/>
    <w:rsid w:val="00AD3DD2"/>
    <w:rsid w:val="00AD4F77"/>
    <w:rsid w:val="00AD5343"/>
    <w:rsid w:val="00AD543B"/>
    <w:rsid w:val="00AD7061"/>
    <w:rsid w:val="00AD72E0"/>
    <w:rsid w:val="00AE1BD3"/>
    <w:rsid w:val="00AE3DBB"/>
    <w:rsid w:val="00AE43EE"/>
    <w:rsid w:val="00AE67FE"/>
    <w:rsid w:val="00AE6E79"/>
    <w:rsid w:val="00AF268D"/>
    <w:rsid w:val="00AF3437"/>
    <w:rsid w:val="00AF64FA"/>
    <w:rsid w:val="00B00C67"/>
    <w:rsid w:val="00B01300"/>
    <w:rsid w:val="00B02661"/>
    <w:rsid w:val="00B03AF5"/>
    <w:rsid w:val="00B067F7"/>
    <w:rsid w:val="00B10979"/>
    <w:rsid w:val="00B118F4"/>
    <w:rsid w:val="00B2125E"/>
    <w:rsid w:val="00B21BBE"/>
    <w:rsid w:val="00B22F59"/>
    <w:rsid w:val="00B248F1"/>
    <w:rsid w:val="00B26B8E"/>
    <w:rsid w:val="00B31A00"/>
    <w:rsid w:val="00B35AE9"/>
    <w:rsid w:val="00B36D19"/>
    <w:rsid w:val="00B43764"/>
    <w:rsid w:val="00B43AE1"/>
    <w:rsid w:val="00B45442"/>
    <w:rsid w:val="00B54E76"/>
    <w:rsid w:val="00B666E7"/>
    <w:rsid w:val="00B70695"/>
    <w:rsid w:val="00B82F1B"/>
    <w:rsid w:val="00B845FC"/>
    <w:rsid w:val="00B87947"/>
    <w:rsid w:val="00B90145"/>
    <w:rsid w:val="00B92F89"/>
    <w:rsid w:val="00B97512"/>
    <w:rsid w:val="00B97CC9"/>
    <w:rsid w:val="00BA1C1C"/>
    <w:rsid w:val="00BA234A"/>
    <w:rsid w:val="00BA5A7B"/>
    <w:rsid w:val="00BA60FA"/>
    <w:rsid w:val="00BA7439"/>
    <w:rsid w:val="00BB0FED"/>
    <w:rsid w:val="00BC0850"/>
    <w:rsid w:val="00BC149C"/>
    <w:rsid w:val="00BC1A6B"/>
    <w:rsid w:val="00BC2905"/>
    <w:rsid w:val="00BC373A"/>
    <w:rsid w:val="00BD0CC6"/>
    <w:rsid w:val="00BD6580"/>
    <w:rsid w:val="00BD71B6"/>
    <w:rsid w:val="00BE15DC"/>
    <w:rsid w:val="00BE4CB4"/>
    <w:rsid w:val="00BF305E"/>
    <w:rsid w:val="00BF3686"/>
    <w:rsid w:val="00BF3D9B"/>
    <w:rsid w:val="00BF7C27"/>
    <w:rsid w:val="00C04144"/>
    <w:rsid w:val="00C04D49"/>
    <w:rsid w:val="00C04DE4"/>
    <w:rsid w:val="00C06DBB"/>
    <w:rsid w:val="00C077E7"/>
    <w:rsid w:val="00C078FC"/>
    <w:rsid w:val="00C10C35"/>
    <w:rsid w:val="00C13B18"/>
    <w:rsid w:val="00C13DB3"/>
    <w:rsid w:val="00C1656C"/>
    <w:rsid w:val="00C17DB6"/>
    <w:rsid w:val="00C2182C"/>
    <w:rsid w:val="00C22F6A"/>
    <w:rsid w:val="00C33713"/>
    <w:rsid w:val="00C338DF"/>
    <w:rsid w:val="00C34FC1"/>
    <w:rsid w:val="00C35860"/>
    <w:rsid w:val="00C37575"/>
    <w:rsid w:val="00C53188"/>
    <w:rsid w:val="00C5320A"/>
    <w:rsid w:val="00C537A6"/>
    <w:rsid w:val="00C5585B"/>
    <w:rsid w:val="00C55FDA"/>
    <w:rsid w:val="00C65148"/>
    <w:rsid w:val="00C70223"/>
    <w:rsid w:val="00C7216D"/>
    <w:rsid w:val="00C72B01"/>
    <w:rsid w:val="00C756DB"/>
    <w:rsid w:val="00C76C36"/>
    <w:rsid w:val="00C82C52"/>
    <w:rsid w:val="00C84F56"/>
    <w:rsid w:val="00C85A02"/>
    <w:rsid w:val="00C87DFE"/>
    <w:rsid w:val="00C94706"/>
    <w:rsid w:val="00C94F34"/>
    <w:rsid w:val="00C9583D"/>
    <w:rsid w:val="00CA23CC"/>
    <w:rsid w:val="00CA4578"/>
    <w:rsid w:val="00CA466D"/>
    <w:rsid w:val="00CA510F"/>
    <w:rsid w:val="00CB018F"/>
    <w:rsid w:val="00CB528E"/>
    <w:rsid w:val="00CC440C"/>
    <w:rsid w:val="00CC7F8A"/>
    <w:rsid w:val="00CD07D3"/>
    <w:rsid w:val="00CD0EC8"/>
    <w:rsid w:val="00CD27C8"/>
    <w:rsid w:val="00CD5E7A"/>
    <w:rsid w:val="00CE1A0A"/>
    <w:rsid w:val="00CE3BCA"/>
    <w:rsid w:val="00CE71F0"/>
    <w:rsid w:val="00CF4EAF"/>
    <w:rsid w:val="00CF55A6"/>
    <w:rsid w:val="00D03B4C"/>
    <w:rsid w:val="00D044E6"/>
    <w:rsid w:val="00D125FE"/>
    <w:rsid w:val="00D15FBD"/>
    <w:rsid w:val="00D175A5"/>
    <w:rsid w:val="00D20458"/>
    <w:rsid w:val="00D20796"/>
    <w:rsid w:val="00D2714D"/>
    <w:rsid w:val="00D27D82"/>
    <w:rsid w:val="00D3005A"/>
    <w:rsid w:val="00D308F8"/>
    <w:rsid w:val="00D30AC5"/>
    <w:rsid w:val="00D37965"/>
    <w:rsid w:val="00D4019C"/>
    <w:rsid w:val="00D40C96"/>
    <w:rsid w:val="00D41A27"/>
    <w:rsid w:val="00D439D7"/>
    <w:rsid w:val="00D47BC4"/>
    <w:rsid w:val="00D5038D"/>
    <w:rsid w:val="00D50D9F"/>
    <w:rsid w:val="00D526BD"/>
    <w:rsid w:val="00D62365"/>
    <w:rsid w:val="00D625AE"/>
    <w:rsid w:val="00D63496"/>
    <w:rsid w:val="00D6463B"/>
    <w:rsid w:val="00D7725C"/>
    <w:rsid w:val="00D8115A"/>
    <w:rsid w:val="00D83404"/>
    <w:rsid w:val="00D86EFF"/>
    <w:rsid w:val="00D91A73"/>
    <w:rsid w:val="00D91E44"/>
    <w:rsid w:val="00D937D0"/>
    <w:rsid w:val="00D93C83"/>
    <w:rsid w:val="00D95315"/>
    <w:rsid w:val="00D9678E"/>
    <w:rsid w:val="00DA0C61"/>
    <w:rsid w:val="00DA1E64"/>
    <w:rsid w:val="00DA4421"/>
    <w:rsid w:val="00DA63E4"/>
    <w:rsid w:val="00DA7A06"/>
    <w:rsid w:val="00DA7E0E"/>
    <w:rsid w:val="00DB1EC8"/>
    <w:rsid w:val="00DB5A07"/>
    <w:rsid w:val="00DB6619"/>
    <w:rsid w:val="00DB78BD"/>
    <w:rsid w:val="00DD1FC5"/>
    <w:rsid w:val="00DD5BA7"/>
    <w:rsid w:val="00DD6334"/>
    <w:rsid w:val="00DE292B"/>
    <w:rsid w:val="00DE4D0B"/>
    <w:rsid w:val="00DF61FF"/>
    <w:rsid w:val="00DF7B24"/>
    <w:rsid w:val="00E02971"/>
    <w:rsid w:val="00E03F45"/>
    <w:rsid w:val="00E1551A"/>
    <w:rsid w:val="00E15DE8"/>
    <w:rsid w:val="00E16460"/>
    <w:rsid w:val="00E2392C"/>
    <w:rsid w:val="00E2509D"/>
    <w:rsid w:val="00E2595B"/>
    <w:rsid w:val="00E278C4"/>
    <w:rsid w:val="00E31A14"/>
    <w:rsid w:val="00E35DCE"/>
    <w:rsid w:val="00E43CD6"/>
    <w:rsid w:val="00E51999"/>
    <w:rsid w:val="00E52C90"/>
    <w:rsid w:val="00E5342E"/>
    <w:rsid w:val="00E538A4"/>
    <w:rsid w:val="00E553E8"/>
    <w:rsid w:val="00E55802"/>
    <w:rsid w:val="00E55858"/>
    <w:rsid w:val="00E55AE9"/>
    <w:rsid w:val="00E55BDA"/>
    <w:rsid w:val="00E604BE"/>
    <w:rsid w:val="00E719B8"/>
    <w:rsid w:val="00E7600F"/>
    <w:rsid w:val="00E80EDC"/>
    <w:rsid w:val="00E86882"/>
    <w:rsid w:val="00E97EC2"/>
    <w:rsid w:val="00EA3385"/>
    <w:rsid w:val="00EA3F90"/>
    <w:rsid w:val="00EA7559"/>
    <w:rsid w:val="00EB2DB7"/>
    <w:rsid w:val="00EB5E92"/>
    <w:rsid w:val="00EB7758"/>
    <w:rsid w:val="00ED0190"/>
    <w:rsid w:val="00ED0369"/>
    <w:rsid w:val="00ED2E33"/>
    <w:rsid w:val="00EE018E"/>
    <w:rsid w:val="00EE035F"/>
    <w:rsid w:val="00EF2130"/>
    <w:rsid w:val="00EF5780"/>
    <w:rsid w:val="00EF7263"/>
    <w:rsid w:val="00EF7908"/>
    <w:rsid w:val="00EF7B2C"/>
    <w:rsid w:val="00F00CAF"/>
    <w:rsid w:val="00F02B39"/>
    <w:rsid w:val="00F03FC8"/>
    <w:rsid w:val="00F04FD7"/>
    <w:rsid w:val="00F103B6"/>
    <w:rsid w:val="00F156DA"/>
    <w:rsid w:val="00F201D2"/>
    <w:rsid w:val="00F205C2"/>
    <w:rsid w:val="00F245A5"/>
    <w:rsid w:val="00F263FF"/>
    <w:rsid w:val="00F315BD"/>
    <w:rsid w:val="00F31C9E"/>
    <w:rsid w:val="00F44A55"/>
    <w:rsid w:val="00F45B8A"/>
    <w:rsid w:val="00F465FD"/>
    <w:rsid w:val="00F47FB9"/>
    <w:rsid w:val="00F50BD6"/>
    <w:rsid w:val="00F55346"/>
    <w:rsid w:val="00F6162D"/>
    <w:rsid w:val="00F61F38"/>
    <w:rsid w:val="00F66E6C"/>
    <w:rsid w:val="00F7315D"/>
    <w:rsid w:val="00F7474E"/>
    <w:rsid w:val="00F7776A"/>
    <w:rsid w:val="00F832F5"/>
    <w:rsid w:val="00F84C93"/>
    <w:rsid w:val="00F86523"/>
    <w:rsid w:val="00F973ED"/>
    <w:rsid w:val="00F97749"/>
    <w:rsid w:val="00FA2569"/>
    <w:rsid w:val="00FA27F4"/>
    <w:rsid w:val="00FA2D3C"/>
    <w:rsid w:val="00FA376C"/>
    <w:rsid w:val="00FA5F8E"/>
    <w:rsid w:val="00FA6B47"/>
    <w:rsid w:val="00FB2C02"/>
    <w:rsid w:val="00FB55BD"/>
    <w:rsid w:val="00FC03A9"/>
    <w:rsid w:val="00FC17AF"/>
    <w:rsid w:val="00FD6CDE"/>
    <w:rsid w:val="00FE1C31"/>
    <w:rsid w:val="00FE3092"/>
    <w:rsid w:val="00FE40AB"/>
    <w:rsid w:val="00FE4B38"/>
    <w:rsid w:val="00FE5938"/>
    <w:rsid w:val="00FF0918"/>
    <w:rsid w:val="00FF496C"/>
    <w:rsid w:val="00FF5C8E"/>
    <w:rsid w:val="00FF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4179C1-5769-4EB5-A88F-5238A5296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EDC"/>
  </w:style>
  <w:style w:type="paragraph" w:styleId="1">
    <w:name w:val="heading 1"/>
    <w:aliases w:val="Глава + Times New Roman Знак,14 пт Знак,Заголовок 1 Знак2 Знак,Заголовок 1 Знак1 Знак Знак,Заголовок 1 Знак Знак Знак Знак,Заголовок 1 Знак1 Знак Знак1 Знак Знак,Заголовок 1 Знак Знак Знак Знак Знак Знак,Заголовок 1 Знак Знак Знак"/>
    <w:basedOn w:val="a"/>
    <w:next w:val="a"/>
    <w:link w:val="10"/>
    <w:qFormat/>
    <w:rsid w:val="00C72B01"/>
    <w:pPr>
      <w:keepNext/>
      <w:spacing w:before="120" w:after="120" w:line="360" w:lineRule="auto"/>
      <w:outlineLvl w:val="0"/>
    </w:pPr>
    <w:rPr>
      <w:rFonts w:ascii="Times New Roman" w:eastAsia="Calibri" w:hAnsi="Times New Roman" w:cs="Times New Roman"/>
      <w:b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8D0075"/>
    <w:rPr>
      <w:color w:val="0000FF" w:themeColor="hyperlink"/>
      <w:u w:val="single"/>
    </w:rPr>
  </w:style>
  <w:style w:type="paragraph" w:styleId="ab">
    <w:name w:val="No Spacing"/>
    <w:aliases w:val="с интервалом,Без интервала1,No Spacing,No Spacing1"/>
    <w:link w:val="ac"/>
    <w:uiPriority w:val="1"/>
    <w:qFormat/>
    <w:rsid w:val="00C72B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aliases w:val="Глава + Times New Roman Знак Знак,14 пт Знак Знак,Заголовок 1 Знак2 Знак Знак,Заголовок 1 Знак1 Знак Знак Знак,Заголовок 1 Знак Знак Знак Знак Знак,Заголовок 1 Знак1 Знак Знак1 Знак Знак Знак,Заголовок 1 Знак Знак Знак Знак1"/>
    <w:basedOn w:val="a0"/>
    <w:link w:val="1"/>
    <w:rsid w:val="00C72B01"/>
    <w:rPr>
      <w:rFonts w:ascii="Times New Roman" w:eastAsia="Calibri" w:hAnsi="Times New Roman" w:cs="Times New Roman"/>
      <w:b/>
      <w:kern w:val="28"/>
      <w:sz w:val="20"/>
      <w:szCs w:val="20"/>
      <w:lang w:eastAsia="ru-RU"/>
    </w:rPr>
  </w:style>
  <w:style w:type="paragraph" w:styleId="ad">
    <w:name w:val="header"/>
    <w:basedOn w:val="a"/>
    <w:link w:val="ae"/>
    <w:rsid w:val="00B35A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Верхний колонтитул Знак"/>
    <w:basedOn w:val="a0"/>
    <w:link w:val="ad"/>
    <w:rsid w:val="00B35A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f0"/>
    <w:rsid w:val="00B35A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0">
    <w:name w:val="Нижний колонтитул Знак"/>
    <w:basedOn w:val="a0"/>
    <w:link w:val="af"/>
    <w:rsid w:val="00B35A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Без интервала Знак"/>
    <w:aliases w:val="с интервалом Знак,Без интервала1 Знак,No Spacing Знак,No Spacing1 Знак"/>
    <w:link w:val="ab"/>
    <w:uiPriority w:val="1"/>
    <w:rsid w:val="00B35AE9"/>
    <w:rPr>
      <w:rFonts w:ascii="Calibri" w:eastAsia="Times New Roman" w:hAnsi="Calibri" w:cs="Times New Roman"/>
      <w:lang w:eastAsia="ru-RU"/>
    </w:rPr>
  </w:style>
  <w:style w:type="character" w:styleId="af1">
    <w:name w:val="page number"/>
    <w:rsid w:val="00B35AE9"/>
  </w:style>
  <w:style w:type="paragraph" w:styleId="af2">
    <w:name w:val="footnote text"/>
    <w:basedOn w:val="a"/>
    <w:link w:val="af3"/>
    <w:uiPriority w:val="99"/>
    <w:rsid w:val="00B35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B35A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B35A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898443688878F0706530D6D09D52AC0CABF635894FBF3BED2EC659CF27AEC5B41CD5E8ED321BAErCr0B" TargetMode="External"/><Relationship Id="rId13" Type="http://schemas.openxmlformats.org/officeDocument/2006/relationships/hyperlink" Target="consultantplus://offline/ref=7A898443688878F0706530D6D09D52AC0CABF63D804DBF3BED2EC659CFr2r7B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A898443688878F070652EDBC6F10CA507A0A8398A43B165B3719D04982EA492F3538CAAA93E1AABC2DBE9rAr8B" TargetMode="External"/><Relationship Id="rId17" Type="http://schemas.openxmlformats.org/officeDocument/2006/relationships/hyperlink" Target="consultantplus://offline/ref=4D76D41DED31E8992F362F3A332A6293053C16D36899FEC534D40B7AF7DAF024BA6D3A59C430538476rC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D76D41DED31E8992F362F3A332A6293053D15D6609CFEC534D40B7AF7DAF024BA6D3A59C430578676rA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A898443688878F0706530D6D09D52AC0CABF63D804DBF3BED2EC659CF27AEC5B41CD5E8ED331DA2rCr5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A898443688878F0706530D6D09D52AC0CABF63D804DBF3BED2EC659CFr2r7B" TargetMode="External"/><Relationship Id="rId10" Type="http://schemas.openxmlformats.org/officeDocument/2006/relationships/hyperlink" Target="consultantplus://offline/ref=7A898443688878F070652EDBC6F10CA507A0A8398A43B165B3719D04982EA492F3538CAAA93E1AABC2DBE9rAr8B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A898443688878F070652EDBC6F10CA507A0A8398A43B165B3719D04982EA492F3538CAAA93E1AABC2DBE9rAr8B" TargetMode="External"/><Relationship Id="rId14" Type="http://schemas.openxmlformats.org/officeDocument/2006/relationships/hyperlink" Target="consultantplus://offline/ref=7A898443688878F0706530D6D09D52AC0CABF63D804DBF3BED2EC659CFr2r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EB8074-F078-4EE7-BBD8-DB021DDB0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29</Pages>
  <Words>9184</Words>
  <Characters>52352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61414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Пользователь</cp:lastModifiedBy>
  <cp:revision>43</cp:revision>
  <cp:lastPrinted>2016-12-12T02:20:00Z</cp:lastPrinted>
  <dcterms:created xsi:type="dcterms:W3CDTF">2016-12-13T09:37:00Z</dcterms:created>
  <dcterms:modified xsi:type="dcterms:W3CDTF">2022-12-07T03:04:00Z</dcterms:modified>
</cp:coreProperties>
</file>